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173E3" w14:textId="77777777" w:rsidR="00275525" w:rsidRPr="008968F6" w:rsidRDefault="00275525">
      <w:pPr>
        <w:spacing w:line="360" w:lineRule="auto"/>
        <w:jc w:val="center"/>
      </w:pPr>
      <w:bookmarkStart w:id="0" w:name="_Toc167360651"/>
      <w:bookmarkStart w:id="1" w:name="_Toc166514125"/>
      <w:bookmarkStart w:id="2" w:name="_Toc167360583"/>
      <w:bookmarkStart w:id="3" w:name="_GoBack"/>
      <w:bookmarkEnd w:id="0"/>
      <w:bookmarkEnd w:id="1"/>
      <w:bookmarkEnd w:id="2"/>
    </w:p>
    <w:p w14:paraId="441B055A" w14:textId="77777777" w:rsidR="00275525" w:rsidRPr="008968F6" w:rsidRDefault="00B962C8">
      <w:pPr>
        <w:spacing w:line="360" w:lineRule="auto"/>
        <w:jc w:val="center"/>
      </w:pPr>
      <w:r w:rsidRPr="008968F6">
        <w:t xml:space="preserve"> </w:t>
      </w:r>
    </w:p>
    <w:p w14:paraId="6ED15591" w14:textId="77777777" w:rsidR="00275525" w:rsidRPr="008968F6" w:rsidRDefault="00B962C8">
      <w:pPr>
        <w:spacing w:line="360" w:lineRule="auto"/>
        <w:jc w:val="center"/>
      </w:pPr>
      <w:r w:rsidRPr="008968F6">
        <w:t xml:space="preserve"> </w:t>
      </w:r>
    </w:p>
    <w:p w14:paraId="543982A0" w14:textId="77777777" w:rsidR="00275525" w:rsidRPr="008968F6" w:rsidRDefault="00B962C8">
      <w:pPr>
        <w:spacing w:line="360" w:lineRule="auto"/>
        <w:jc w:val="center"/>
      </w:pPr>
      <w:r w:rsidRPr="008968F6">
        <w:t xml:space="preserve"> </w:t>
      </w:r>
    </w:p>
    <w:p w14:paraId="0D629260" w14:textId="77777777" w:rsidR="00275525" w:rsidRPr="008968F6" w:rsidRDefault="00B962C8">
      <w:pPr>
        <w:spacing w:line="360" w:lineRule="auto"/>
        <w:jc w:val="center"/>
      </w:pPr>
      <w:r w:rsidRPr="008968F6">
        <w:t xml:space="preserve"> </w:t>
      </w:r>
    </w:p>
    <w:p w14:paraId="67B69E4F" w14:textId="77777777" w:rsidR="00275525" w:rsidRPr="008968F6" w:rsidRDefault="00B962C8">
      <w:pPr>
        <w:pStyle w:val="1"/>
        <w:spacing w:before="0" w:after="0" w:line="590" w:lineRule="exact"/>
        <w:jc w:val="center"/>
        <w:rPr>
          <w:rFonts w:eastAsia="方正黑体_GBK"/>
          <w:b w:val="0"/>
          <w:bCs w:val="0"/>
          <w:kern w:val="2"/>
        </w:rPr>
      </w:pPr>
      <w:bookmarkStart w:id="4" w:name="_Toc172639056"/>
      <w:bookmarkStart w:id="5" w:name="_Toc180594598"/>
      <w:bookmarkStart w:id="6" w:name="_Toc181188657"/>
      <w:bookmarkStart w:id="7" w:name="_Toc181189178"/>
      <w:bookmarkEnd w:id="4"/>
      <w:r w:rsidRPr="008968F6">
        <w:rPr>
          <w:rFonts w:eastAsia="方正黑体_GBK"/>
          <w:b w:val="0"/>
          <w:bCs w:val="0"/>
          <w:kern w:val="2"/>
        </w:rPr>
        <w:t>江苏省地方标准</w:t>
      </w:r>
      <w:bookmarkEnd w:id="5"/>
      <w:bookmarkEnd w:id="6"/>
      <w:bookmarkEnd w:id="7"/>
    </w:p>
    <w:p w14:paraId="2E88A314" w14:textId="77777777" w:rsidR="00275525" w:rsidRPr="008968F6" w:rsidRDefault="00B962C8">
      <w:pPr>
        <w:pStyle w:val="1"/>
        <w:spacing w:before="0" w:after="0" w:line="590" w:lineRule="exact"/>
        <w:jc w:val="center"/>
        <w:rPr>
          <w:rFonts w:eastAsia="方正黑体_GBK"/>
          <w:b w:val="0"/>
          <w:bCs w:val="0"/>
          <w:kern w:val="2"/>
        </w:rPr>
      </w:pPr>
      <w:bookmarkStart w:id="8" w:name="_Toc167360652"/>
      <w:bookmarkStart w:id="9" w:name="_Toc172639057"/>
      <w:bookmarkStart w:id="10" w:name="_Toc166514126"/>
      <w:bookmarkStart w:id="11" w:name="_Toc181188658"/>
      <w:bookmarkStart w:id="12" w:name="_Toc181189179"/>
      <w:bookmarkStart w:id="13" w:name="_Toc180594599"/>
      <w:bookmarkStart w:id="14" w:name="_Toc167360584"/>
      <w:bookmarkEnd w:id="8"/>
      <w:bookmarkEnd w:id="9"/>
      <w:bookmarkEnd w:id="10"/>
      <w:r w:rsidRPr="008968F6">
        <w:rPr>
          <w:rFonts w:eastAsia="方正黑体_GBK"/>
          <w:b w:val="0"/>
          <w:bCs w:val="0"/>
          <w:kern w:val="2"/>
        </w:rPr>
        <w:t>《公路大件运输护送规范》</w:t>
      </w:r>
      <w:bookmarkEnd w:id="11"/>
      <w:bookmarkEnd w:id="12"/>
      <w:bookmarkEnd w:id="13"/>
      <w:bookmarkEnd w:id="14"/>
    </w:p>
    <w:p w14:paraId="1C446093" w14:textId="77777777" w:rsidR="00275525" w:rsidRPr="008968F6" w:rsidRDefault="00B962C8">
      <w:pPr>
        <w:pStyle w:val="1"/>
        <w:spacing w:before="0" w:after="0" w:line="590" w:lineRule="exact"/>
        <w:jc w:val="center"/>
        <w:rPr>
          <w:rFonts w:eastAsia="方正黑体_GBK"/>
          <w:b w:val="0"/>
          <w:bCs w:val="0"/>
          <w:kern w:val="2"/>
        </w:rPr>
      </w:pPr>
      <w:bookmarkStart w:id="15" w:name="_Toc167360653"/>
      <w:bookmarkStart w:id="16" w:name="_Toc166514127"/>
      <w:bookmarkStart w:id="17" w:name="_Toc167360585"/>
      <w:bookmarkStart w:id="18" w:name="_Toc180594600"/>
      <w:bookmarkStart w:id="19" w:name="_Toc172639058"/>
      <w:bookmarkStart w:id="20" w:name="_Toc181189180"/>
      <w:bookmarkStart w:id="21" w:name="_Toc181188659"/>
      <w:bookmarkEnd w:id="15"/>
      <w:bookmarkEnd w:id="16"/>
      <w:bookmarkEnd w:id="17"/>
      <w:r w:rsidRPr="008968F6">
        <w:rPr>
          <w:rFonts w:eastAsia="方正黑体_GBK"/>
          <w:b w:val="0"/>
          <w:bCs w:val="0"/>
          <w:kern w:val="2"/>
        </w:rPr>
        <w:t>（征求意见稿）</w:t>
      </w:r>
      <w:bookmarkEnd w:id="18"/>
      <w:bookmarkEnd w:id="19"/>
      <w:bookmarkEnd w:id="20"/>
      <w:bookmarkEnd w:id="21"/>
    </w:p>
    <w:p w14:paraId="1185B3E1" w14:textId="77777777" w:rsidR="00275525" w:rsidRPr="008968F6" w:rsidRDefault="00B962C8">
      <w:pPr>
        <w:pStyle w:val="aa"/>
      </w:pPr>
      <w:r w:rsidRPr="008968F6">
        <w:t xml:space="preserve"> </w:t>
      </w:r>
    </w:p>
    <w:p w14:paraId="309E1D18" w14:textId="77777777" w:rsidR="00275525" w:rsidRPr="008968F6" w:rsidRDefault="00B962C8">
      <w:pPr>
        <w:keepNext/>
        <w:keepLines/>
        <w:spacing w:line="360" w:lineRule="auto"/>
        <w:jc w:val="center"/>
        <w:outlineLvl w:val="0"/>
        <w:rPr>
          <w:rFonts w:eastAsia="方正黑体_GBK"/>
          <w:b/>
          <w:sz w:val="44"/>
          <w:szCs w:val="44"/>
        </w:rPr>
      </w:pPr>
      <w:bookmarkStart w:id="22" w:name="_Toc172639059"/>
      <w:bookmarkStart w:id="23" w:name="_Toc166514128"/>
      <w:bookmarkStart w:id="24" w:name="_Toc167360586"/>
      <w:bookmarkStart w:id="25" w:name="_Toc180594601"/>
      <w:bookmarkStart w:id="26" w:name="_Toc181188660"/>
      <w:bookmarkStart w:id="27" w:name="_Toc167360654"/>
      <w:bookmarkStart w:id="28" w:name="_Toc181189181"/>
      <w:bookmarkEnd w:id="22"/>
      <w:bookmarkEnd w:id="23"/>
      <w:bookmarkEnd w:id="24"/>
      <w:r w:rsidRPr="008968F6">
        <w:rPr>
          <w:rFonts w:eastAsia="方正黑体_GBK"/>
          <w:b/>
          <w:sz w:val="44"/>
          <w:szCs w:val="44"/>
        </w:rPr>
        <w:t>编制说明</w:t>
      </w:r>
      <w:bookmarkEnd w:id="25"/>
      <w:bookmarkEnd w:id="26"/>
      <w:bookmarkEnd w:id="27"/>
      <w:bookmarkEnd w:id="28"/>
    </w:p>
    <w:p w14:paraId="1C2637A9" w14:textId="77777777" w:rsidR="00275525" w:rsidRPr="008968F6" w:rsidRDefault="00B962C8">
      <w:pPr>
        <w:spacing w:line="360" w:lineRule="auto"/>
        <w:jc w:val="center"/>
      </w:pPr>
      <w:r w:rsidRPr="008968F6">
        <w:t xml:space="preserve"> </w:t>
      </w:r>
    </w:p>
    <w:p w14:paraId="1E526AB4" w14:textId="77777777" w:rsidR="00275525" w:rsidRPr="008968F6" w:rsidRDefault="00B962C8">
      <w:pPr>
        <w:spacing w:line="360" w:lineRule="auto"/>
        <w:jc w:val="center"/>
      </w:pPr>
      <w:r w:rsidRPr="008968F6">
        <w:t xml:space="preserve"> </w:t>
      </w:r>
    </w:p>
    <w:p w14:paraId="6ACA3AFB" w14:textId="77777777" w:rsidR="00275525" w:rsidRPr="008968F6" w:rsidRDefault="00B962C8">
      <w:pPr>
        <w:spacing w:line="360" w:lineRule="auto"/>
        <w:jc w:val="center"/>
      </w:pPr>
      <w:r w:rsidRPr="008968F6">
        <w:t xml:space="preserve"> </w:t>
      </w:r>
    </w:p>
    <w:p w14:paraId="5E742F77" w14:textId="77777777" w:rsidR="00275525" w:rsidRPr="008968F6" w:rsidRDefault="00B962C8">
      <w:pPr>
        <w:spacing w:line="360" w:lineRule="auto"/>
        <w:jc w:val="center"/>
      </w:pPr>
      <w:r w:rsidRPr="008968F6">
        <w:t xml:space="preserve"> </w:t>
      </w:r>
    </w:p>
    <w:p w14:paraId="63AFA9F1" w14:textId="77777777" w:rsidR="00275525" w:rsidRPr="008968F6" w:rsidRDefault="00B962C8">
      <w:pPr>
        <w:spacing w:line="360" w:lineRule="auto"/>
        <w:jc w:val="center"/>
      </w:pPr>
      <w:r w:rsidRPr="008968F6">
        <w:t xml:space="preserve"> </w:t>
      </w:r>
    </w:p>
    <w:p w14:paraId="7B3A65EB" w14:textId="77777777" w:rsidR="00275525" w:rsidRPr="008968F6" w:rsidRDefault="00B962C8">
      <w:pPr>
        <w:spacing w:line="360" w:lineRule="auto"/>
        <w:jc w:val="center"/>
      </w:pPr>
      <w:r w:rsidRPr="008968F6">
        <w:t xml:space="preserve"> </w:t>
      </w:r>
    </w:p>
    <w:p w14:paraId="53B59155" w14:textId="77777777" w:rsidR="00275525" w:rsidRPr="008968F6" w:rsidRDefault="00B962C8">
      <w:pPr>
        <w:spacing w:line="360" w:lineRule="auto"/>
        <w:jc w:val="center"/>
      </w:pPr>
      <w:r w:rsidRPr="008968F6">
        <w:t xml:space="preserve"> </w:t>
      </w:r>
    </w:p>
    <w:p w14:paraId="24A855C4" w14:textId="77777777" w:rsidR="00275525" w:rsidRPr="008968F6" w:rsidRDefault="00B962C8">
      <w:pPr>
        <w:spacing w:line="360" w:lineRule="auto"/>
        <w:jc w:val="center"/>
      </w:pPr>
      <w:r w:rsidRPr="008968F6">
        <w:t xml:space="preserve"> </w:t>
      </w:r>
    </w:p>
    <w:p w14:paraId="10F9B94E" w14:textId="77777777" w:rsidR="00275525" w:rsidRPr="008968F6" w:rsidRDefault="00B962C8">
      <w:pPr>
        <w:spacing w:line="360" w:lineRule="auto"/>
        <w:jc w:val="center"/>
      </w:pPr>
      <w:r w:rsidRPr="008968F6">
        <w:t xml:space="preserve"> </w:t>
      </w:r>
    </w:p>
    <w:p w14:paraId="3459F209" w14:textId="77777777" w:rsidR="00275525" w:rsidRPr="008968F6" w:rsidRDefault="00275525">
      <w:pPr>
        <w:spacing w:line="360" w:lineRule="auto"/>
        <w:jc w:val="center"/>
      </w:pPr>
    </w:p>
    <w:p w14:paraId="62789C5C" w14:textId="77777777" w:rsidR="00275525" w:rsidRPr="008968F6" w:rsidRDefault="00275525">
      <w:pPr>
        <w:spacing w:line="360" w:lineRule="auto"/>
        <w:jc w:val="center"/>
      </w:pPr>
    </w:p>
    <w:p w14:paraId="286CACD0" w14:textId="77777777" w:rsidR="00275525" w:rsidRPr="008968F6" w:rsidRDefault="00275525">
      <w:pPr>
        <w:spacing w:line="360" w:lineRule="auto"/>
        <w:jc w:val="center"/>
      </w:pPr>
    </w:p>
    <w:p w14:paraId="0F3DF4AD" w14:textId="77777777" w:rsidR="00275525" w:rsidRPr="008968F6" w:rsidRDefault="00275525">
      <w:pPr>
        <w:spacing w:line="360" w:lineRule="auto"/>
        <w:jc w:val="center"/>
      </w:pPr>
    </w:p>
    <w:p w14:paraId="48DA42FF" w14:textId="77777777" w:rsidR="00275525" w:rsidRPr="008968F6" w:rsidRDefault="00B962C8">
      <w:pPr>
        <w:spacing w:line="360" w:lineRule="auto"/>
        <w:jc w:val="center"/>
      </w:pPr>
      <w:r w:rsidRPr="008968F6">
        <w:t xml:space="preserve"> </w:t>
      </w:r>
    </w:p>
    <w:p w14:paraId="6076D048" w14:textId="77777777" w:rsidR="00275525" w:rsidRPr="008968F6" w:rsidRDefault="00B962C8" w:rsidP="00DA5565">
      <w:pPr>
        <w:snapToGrid w:val="0"/>
        <w:ind w:rightChars="741" w:right="1556" w:firstLineChars="620" w:firstLine="1992"/>
        <w:jc w:val="distribute"/>
        <w:rPr>
          <w:b/>
          <w:sz w:val="32"/>
          <w:szCs w:val="32"/>
        </w:rPr>
      </w:pPr>
      <w:r w:rsidRPr="008968F6">
        <w:rPr>
          <w:b/>
          <w:sz w:val="32"/>
          <w:szCs w:val="32"/>
        </w:rPr>
        <w:t>江苏省交通运输综合行政执法监督局</w:t>
      </w:r>
    </w:p>
    <w:p w14:paraId="0D653BC9" w14:textId="274E0203" w:rsidR="00275525" w:rsidRPr="008968F6" w:rsidRDefault="00B962C8" w:rsidP="00DA5565">
      <w:pPr>
        <w:snapToGrid w:val="0"/>
        <w:ind w:rightChars="741" w:right="1556" w:firstLineChars="620" w:firstLine="1992"/>
        <w:jc w:val="distribute"/>
        <w:rPr>
          <w:b/>
          <w:sz w:val="32"/>
          <w:szCs w:val="32"/>
        </w:rPr>
      </w:pPr>
      <w:r w:rsidRPr="008968F6">
        <w:rPr>
          <w:b/>
          <w:sz w:val="32"/>
          <w:szCs w:val="32"/>
        </w:rPr>
        <w:t>江苏天行科技咨询有限公司</w:t>
      </w:r>
    </w:p>
    <w:p w14:paraId="76AFFE16" w14:textId="1694D611" w:rsidR="00DA5565" w:rsidRPr="008968F6" w:rsidRDefault="00DA5565" w:rsidP="00DA5565">
      <w:pPr>
        <w:snapToGrid w:val="0"/>
        <w:ind w:rightChars="1551" w:right="3257" w:firstLineChars="1015" w:firstLine="3261"/>
        <w:jc w:val="distribute"/>
        <w:rPr>
          <w:b/>
          <w:sz w:val="32"/>
          <w:szCs w:val="32"/>
        </w:rPr>
      </w:pPr>
      <w:r w:rsidRPr="008968F6">
        <w:rPr>
          <w:b/>
          <w:sz w:val="32"/>
          <w:szCs w:val="32"/>
        </w:rPr>
        <w:t>二〇二四年十一月</w:t>
      </w:r>
    </w:p>
    <w:p w14:paraId="5FCC15FD" w14:textId="77777777" w:rsidR="00275525" w:rsidRPr="008968F6" w:rsidRDefault="00B962C8">
      <w:pPr>
        <w:spacing w:line="360" w:lineRule="auto"/>
        <w:jc w:val="center"/>
        <w:rPr>
          <w:rFonts w:eastAsia="方正黑体_GBK"/>
          <w:sz w:val="32"/>
          <w:szCs w:val="32"/>
        </w:rPr>
      </w:pPr>
      <w:r w:rsidRPr="008968F6">
        <w:rPr>
          <w:rFonts w:eastAsia="方正黑体_GBK"/>
          <w:sz w:val="32"/>
          <w:szCs w:val="32"/>
        </w:rPr>
        <w:br w:type="page"/>
      </w:r>
    </w:p>
    <w:p w14:paraId="1105342F" w14:textId="77777777" w:rsidR="00275525" w:rsidRPr="008968F6" w:rsidRDefault="00275525">
      <w:pPr>
        <w:widowControl/>
        <w:spacing w:line="360" w:lineRule="auto"/>
        <w:jc w:val="left"/>
        <w:rPr>
          <w:rFonts w:eastAsia="方正黑体_GBK"/>
          <w:sz w:val="32"/>
          <w:szCs w:val="32"/>
        </w:rPr>
        <w:sectPr w:rsidR="00275525" w:rsidRPr="008968F6">
          <w:headerReference w:type="even" r:id="rId7"/>
          <w:footerReference w:type="even" r:id="rId8"/>
          <w:pgSz w:w="11906" w:h="16838"/>
          <w:pgMar w:top="1418" w:right="1134" w:bottom="1134" w:left="1418" w:header="851" w:footer="992" w:gutter="0"/>
          <w:pgNumType w:fmt="upperRoman"/>
          <w:cols w:space="720"/>
          <w:titlePg/>
          <w:docGrid w:type="lines" w:linePitch="312"/>
        </w:sectPr>
      </w:pPr>
    </w:p>
    <w:sdt>
      <w:sdtPr>
        <w:rPr>
          <w:sz w:val="24"/>
          <w:szCs w:val="24"/>
        </w:rPr>
        <w:id w:val="-449085174"/>
      </w:sdtPr>
      <w:sdtEndPr/>
      <w:sdtContent>
        <w:p w14:paraId="34D17C0D" w14:textId="77777777" w:rsidR="00275525" w:rsidRPr="008968F6" w:rsidRDefault="00275525"/>
        <w:sdt>
          <w:sdtPr>
            <w:rPr>
              <w:rFonts w:ascii="Times New Roman" w:eastAsia="宋体" w:hAnsi="Times New Roman" w:cs="Times New Roman"/>
              <w:color w:val="auto"/>
              <w:kern w:val="2"/>
              <w:sz w:val="21"/>
              <w:szCs w:val="21"/>
              <w:lang w:val="zh-CN"/>
            </w:rPr>
            <w:id w:val="-885877413"/>
            <w:docPartObj>
              <w:docPartGallery w:val="Table of Contents"/>
              <w:docPartUnique/>
            </w:docPartObj>
          </w:sdtPr>
          <w:sdtEndPr>
            <w:rPr>
              <w:b/>
              <w:bCs/>
            </w:rPr>
          </w:sdtEndPr>
          <w:sdtContent>
            <w:p w14:paraId="4E9E878B" w14:textId="77777777" w:rsidR="00275525" w:rsidRPr="008968F6" w:rsidRDefault="00B962C8">
              <w:pPr>
                <w:pStyle w:val="TOC30"/>
                <w:jc w:val="center"/>
                <w:rPr>
                  <w:rFonts w:ascii="Times New Roman" w:eastAsia="黑体" w:hAnsi="Times New Roman" w:cs="Times New Roman"/>
                  <w:noProof/>
                  <w:color w:val="auto"/>
                  <w:sz w:val="21"/>
                  <w:szCs w:val="22"/>
                </w:rPr>
              </w:pPr>
              <w:r w:rsidRPr="008968F6">
                <w:rPr>
                  <w:rFonts w:ascii="Times New Roman" w:eastAsia="黑体" w:hAnsi="Times New Roman" w:cs="Times New Roman"/>
                  <w:color w:val="auto"/>
                  <w:lang w:val="zh-CN"/>
                </w:rPr>
                <w:t>目录</w:t>
              </w:r>
              <w:r w:rsidRPr="008968F6">
                <w:rPr>
                  <w:rFonts w:ascii="Times New Roman" w:eastAsia="黑体" w:hAnsi="Times New Roman" w:cs="Times New Roman"/>
                  <w:color w:val="auto"/>
                </w:rPr>
                <w:fldChar w:fldCharType="begin"/>
              </w:r>
              <w:r w:rsidRPr="008968F6">
                <w:rPr>
                  <w:rFonts w:ascii="Times New Roman" w:eastAsia="黑体" w:hAnsi="Times New Roman" w:cs="Times New Roman"/>
                  <w:color w:val="auto"/>
                </w:rPr>
                <w:instrText xml:space="preserve"> TOC \o "1-3" \h \z \u </w:instrText>
              </w:r>
              <w:r w:rsidRPr="008968F6">
                <w:rPr>
                  <w:rFonts w:ascii="Times New Roman" w:eastAsia="黑体" w:hAnsi="Times New Roman" w:cs="Times New Roman"/>
                  <w:color w:val="auto"/>
                </w:rPr>
                <w:fldChar w:fldCharType="separate"/>
              </w:r>
            </w:p>
            <w:p w14:paraId="32C2B25E" w14:textId="6BB1E2EB" w:rsidR="00275525" w:rsidRPr="008968F6" w:rsidRDefault="004277C5">
              <w:pPr>
                <w:pStyle w:val="TOC1"/>
                <w:tabs>
                  <w:tab w:val="right" w:leader="dot" w:pos="8296"/>
                </w:tabs>
                <w:rPr>
                  <w:rFonts w:ascii="Times New Roman" w:eastAsiaTheme="minorEastAsia"/>
                  <w:noProof/>
                  <w:color w:val="auto"/>
                  <w:sz w:val="21"/>
                  <w:szCs w:val="22"/>
                </w:rPr>
              </w:pPr>
              <w:hyperlink w:anchor="_Toc181189182" w:history="1">
                <w:r w:rsidR="00B962C8" w:rsidRPr="008968F6">
                  <w:rPr>
                    <w:rStyle w:val="a9"/>
                    <w:rFonts w:ascii="Times New Roman" w:eastAsia="楷体"/>
                    <w:noProof/>
                    <w:color w:val="auto"/>
                  </w:rPr>
                  <w:t>一、目的意义</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_Toc181189182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1</w:t>
                </w:r>
                <w:r w:rsidR="00B962C8" w:rsidRPr="008968F6">
                  <w:rPr>
                    <w:rFonts w:ascii="Times New Roman"/>
                    <w:noProof/>
                    <w:color w:val="auto"/>
                  </w:rPr>
                  <w:fldChar w:fldCharType="end"/>
                </w:r>
              </w:hyperlink>
            </w:p>
            <w:p w14:paraId="724195F0" w14:textId="43E2F0AB" w:rsidR="00275525" w:rsidRPr="008968F6" w:rsidRDefault="004277C5">
              <w:pPr>
                <w:pStyle w:val="TOC1"/>
                <w:tabs>
                  <w:tab w:val="right" w:leader="dot" w:pos="8296"/>
                </w:tabs>
                <w:rPr>
                  <w:rFonts w:ascii="Times New Roman" w:eastAsiaTheme="minorEastAsia"/>
                  <w:noProof/>
                  <w:color w:val="auto"/>
                  <w:sz w:val="21"/>
                  <w:szCs w:val="22"/>
                </w:rPr>
              </w:pPr>
              <w:hyperlink w:anchor="_Toc181189183" w:history="1">
                <w:r w:rsidR="00B962C8" w:rsidRPr="008968F6">
                  <w:rPr>
                    <w:rStyle w:val="a9"/>
                    <w:rFonts w:ascii="Times New Roman" w:eastAsia="楷体"/>
                    <w:noProof/>
                    <w:color w:val="auto"/>
                  </w:rPr>
                  <w:t>二、任务来源</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_Toc181189183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2</w:t>
                </w:r>
                <w:r w:rsidR="00B962C8" w:rsidRPr="008968F6">
                  <w:rPr>
                    <w:rFonts w:ascii="Times New Roman"/>
                    <w:noProof/>
                    <w:color w:val="auto"/>
                  </w:rPr>
                  <w:fldChar w:fldCharType="end"/>
                </w:r>
              </w:hyperlink>
            </w:p>
            <w:p w14:paraId="59221790" w14:textId="3C82B1EF" w:rsidR="00275525" w:rsidRPr="008968F6" w:rsidRDefault="004277C5">
              <w:pPr>
                <w:pStyle w:val="TOC1"/>
                <w:tabs>
                  <w:tab w:val="right" w:leader="dot" w:pos="8296"/>
                </w:tabs>
                <w:rPr>
                  <w:rFonts w:ascii="Times New Roman" w:eastAsiaTheme="minorEastAsia"/>
                  <w:noProof/>
                  <w:color w:val="auto"/>
                  <w:sz w:val="21"/>
                  <w:szCs w:val="22"/>
                </w:rPr>
              </w:pPr>
              <w:hyperlink w:anchor="_Toc181189184" w:history="1">
                <w:r w:rsidR="00B962C8" w:rsidRPr="008968F6">
                  <w:rPr>
                    <w:rStyle w:val="a9"/>
                    <w:rFonts w:ascii="Times New Roman" w:eastAsia="楷体"/>
                    <w:noProof/>
                    <w:color w:val="auto"/>
                  </w:rPr>
                  <w:t>三、编制过程</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_Toc181189184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2</w:t>
                </w:r>
                <w:r w:rsidR="00B962C8" w:rsidRPr="008968F6">
                  <w:rPr>
                    <w:rFonts w:ascii="Times New Roman"/>
                    <w:noProof/>
                    <w:color w:val="auto"/>
                  </w:rPr>
                  <w:fldChar w:fldCharType="end"/>
                </w:r>
              </w:hyperlink>
            </w:p>
            <w:p w14:paraId="0BEEE76D" w14:textId="580906E9" w:rsidR="00275525" w:rsidRPr="008968F6" w:rsidRDefault="004277C5">
              <w:pPr>
                <w:pStyle w:val="TOC1"/>
                <w:tabs>
                  <w:tab w:val="right" w:leader="dot" w:pos="8296"/>
                </w:tabs>
                <w:rPr>
                  <w:rFonts w:ascii="Times New Roman" w:eastAsiaTheme="minorEastAsia"/>
                  <w:noProof/>
                  <w:color w:val="auto"/>
                  <w:sz w:val="21"/>
                  <w:szCs w:val="22"/>
                </w:rPr>
              </w:pPr>
              <w:hyperlink w:anchor="_Toc181189185" w:history="1">
                <w:r w:rsidR="00B962C8" w:rsidRPr="008968F6">
                  <w:rPr>
                    <w:rStyle w:val="a9"/>
                    <w:rFonts w:ascii="Times New Roman" w:eastAsia="楷体"/>
                    <w:noProof/>
                    <w:color w:val="auto"/>
                  </w:rPr>
                  <w:t>四、主要内容</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_Toc181189185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3</w:t>
                </w:r>
                <w:r w:rsidR="00B962C8" w:rsidRPr="008968F6">
                  <w:rPr>
                    <w:rFonts w:ascii="Times New Roman"/>
                    <w:noProof/>
                    <w:color w:val="auto"/>
                  </w:rPr>
                  <w:fldChar w:fldCharType="end"/>
                </w:r>
              </w:hyperlink>
            </w:p>
            <w:p w14:paraId="6730FA97" w14:textId="025A6884" w:rsidR="00275525" w:rsidRPr="008968F6" w:rsidRDefault="004277C5">
              <w:pPr>
                <w:pStyle w:val="TOC1"/>
                <w:tabs>
                  <w:tab w:val="right" w:leader="dot" w:pos="8296"/>
                </w:tabs>
                <w:rPr>
                  <w:rFonts w:ascii="Times New Roman" w:eastAsiaTheme="minorEastAsia"/>
                  <w:noProof/>
                  <w:color w:val="auto"/>
                  <w:sz w:val="21"/>
                  <w:szCs w:val="22"/>
                </w:rPr>
              </w:pPr>
              <w:hyperlink w:anchor="_Toc181189186" w:history="1">
                <w:r w:rsidR="00B962C8" w:rsidRPr="008968F6">
                  <w:rPr>
                    <w:rStyle w:val="a9"/>
                    <w:rFonts w:ascii="Times New Roman" w:eastAsia="楷体"/>
                    <w:noProof/>
                    <w:color w:val="auto"/>
                  </w:rPr>
                  <w:t>五、技术标准确定依据</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_Toc181189186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6</w:t>
                </w:r>
                <w:r w:rsidR="00B962C8" w:rsidRPr="008968F6">
                  <w:rPr>
                    <w:rFonts w:ascii="Times New Roman"/>
                    <w:noProof/>
                    <w:color w:val="auto"/>
                  </w:rPr>
                  <w:fldChar w:fldCharType="end"/>
                </w:r>
              </w:hyperlink>
            </w:p>
            <w:p w14:paraId="4769199D" w14:textId="3161C30D" w:rsidR="00275525" w:rsidRPr="008968F6" w:rsidRDefault="004277C5">
              <w:pPr>
                <w:pStyle w:val="TOC1"/>
                <w:tabs>
                  <w:tab w:val="right" w:leader="dot" w:pos="8296"/>
                </w:tabs>
                <w:rPr>
                  <w:rFonts w:ascii="Times New Roman" w:eastAsiaTheme="minorEastAsia"/>
                  <w:noProof/>
                  <w:color w:val="auto"/>
                  <w:sz w:val="21"/>
                  <w:szCs w:val="22"/>
                </w:rPr>
              </w:pPr>
              <w:hyperlink w:anchor="_Toc181189189" w:history="1">
                <w:r w:rsidR="00B962C8" w:rsidRPr="008968F6">
                  <w:rPr>
                    <w:rStyle w:val="a9"/>
                    <w:rFonts w:ascii="Times New Roman" w:eastAsia="楷体"/>
                    <w:noProof/>
                    <w:color w:val="auto"/>
                  </w:rPr>
                  <w:t>六、重大意见分歧的处理依据和结果</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_Toc181189189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9</w:t>
                </w:r>
                <w:r w:rsidR="00B962C8" w:rsidRPr="008968F6">
                  <w:rPr>
                    <w:rFonts w:ascii="Times New Roman"/>
                    <w:noProof/>
                    <w:color w:val="auto"/>
                  </w:rPr>
                  <w:fldChar w:fldCharType="end"/>
                </w:r>
              </w:hyperlink>
            </w:p>
            <w:p w14:paraId="26086864" w14:textId="2B0CCFFD" w:rsidR="00275525" w:rsidRPr="008968F6" w:rsidRDefault="004277C5">
              <w:pPr>
                <w:pStyle w:val="TOC1"/>
                <w:tabs>
                  <w:tab w:val="right" w:leader="dot" w:pos="8296"/>
                </w:tabs>
                <w:rPr>
                  <w:rFonts w:ascii="Times New Roman" w:eastAsiaTheme="minorEastAsia"/>
                  <w:noProof/>
                  <w:color w:val="auto"/>
                  <w:sz w:val="21"/>
                  <w:szCs w:val="22"/>
                </w:rPr>
              </w:pPr>
              <w:hyperlink w:anchor="_Toc181189190" w:history="1">
                <w:r w:rsidR="00B962C8" w:rsidRPr="008968F6">
                  <w:rPr>
                    <w:rStyle w:val="a9"/>
                    <w:rFonts w:ascii="Times New Roman" w:eastAsia="楷体"/>
                    <w:noProof/>
                    <w:color w:val="auto"/>
                  </w:rPr>
                  <w:t>七、与相关法律法规和标准的关系</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_Toc181189190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9</w:t>
                </w:r>
                <w:r w:rsidR="00B962C8" w:rsidRPr="008968F6">
                  <w:rPr>
                    <w:rFonts w:ascii="Times New Roman"/>
                    <w:noProof/>
                    <w:color w:val="auto"/>
                  </w:rPr>
                  <w:fldChar w:fldCharType="end"/>
                </w:r>
              </w:hyperlink>
            </w:p>
            <w:p w14:paraId="2B997B54" w14:textId="20B2E7E4" w:rsidR="00275525" w:rsidRPr="008968F6" w:rsidRDefault="004277C5">
              <w:pPr>
                <w:pStyle w:val="TOC1"/>
                <w:tabs>
                  <w:tab w:val="right" w:leader="dot" w:pos="8296"/>
                </w:tabs>
                <w:rPr>
                  <w:rFonts w:ascii="Times New Roman" w:eastAsiaTheme="minorEastAsia"/>
                  <w:noProof/>
                  <w:color w:val="auto"/>
                  <w:sz w:val="21"/>
                  <w:szCs w:val="22"/>
                </w:rPr>
              </w:pPr>
              <w:hyperlink w:anchor="_Toc181189191" w:history="1">
                <w:r w:rsidR="00B962C8" w:rsidRPr="008968F6">
                  <w:rPr>
                    <w:rStyle w:val="a9"/>
                    <w:rFonts w:ascii="Times New Roman" w:eastAsia="楷体"/>
                    <w:noProof/>
                    <w:color w:val="auto"/>
                  </w:rPr>
                  <w:t>八、推广实施建议</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_Toc181189191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9</w:t>
                </w:r>
                <w:r w:rsidR="00B962C8" w:rsidRPr="008968F6">
                  <w:rPr>
                    <w:rFonts w:ascii="Times New Roman"/>
                    <w:noProof/>
                    <w:color w:val="auto"/>
                  </w:rPr>
                  <w:fldChar w:fldCharType="end"/>
                </w:r>
              </w:hyperlink>
            </w:p>
            <w:p w14:paraId="3A1D056E" w14:textId="3F783367" w:rsidR="00275525" w:rsidRPr="008968F6" w:rsidRDefault="004277C5">
              <w:pPr>
                <w:pStyle w:val="TOC1"/>
                <w:tabs>
                  <w:tab w:val="right" w:leader="dot" w:pos="8296"/>
                </w:tabs>
                <w:rPr>
                  <w:rFonts w:ascii="Times New Roman" w:eastAsiaTheme="minorEastAsia"/>
                  <w:noProof/>
                  <w:color w:val="auto"/>
                  <w:sz w:val="21"/>
                  <w:szCs w:val="22"/>
                </w:rPr>
              </w:pPr>
              <w:hyperlink w:anchor="_Toc181189192" w:history="1">
                <w:r w:rsidR="00B962C8" w:rsidRPr="008968F6">
                  <w:rPr>
                    <w:rStyle w:val="a9"/>
                    <w:rFonts w:ascii="Times New Roman" w:eastAsia="楷体"/>
                    <w:noProof/>
                    <w:color w:val="auto"/>
                  </w:rPr>
                  <w:t>九、起草单位和起草人员信息及分工</w:t>
                </w:r>
                <w:r w:rsidR="00B962C8" w:rsidRPr="008968F6">
                  <w:rPr>
                    <w:rFonts w:ascii="Times New Roman"/>
                    <w:noProof/>
                    <w:color w:val="auto"/>
                  </w:rPr>
                  <w:tab/>
                </w:r>
                <w:r w:rsidR="00B962C8" w:rsidRPr="008968F6">
                  <w:rPr>
                    <w:rFonts w:ascii="Times New Roman"/>
                    <w:noProof/>
                    <w:color w:val="auto"/>
                  </w:rPr>
                  <w:fldChar w:fldCharType="begin"/>
                </w:r>
                <w:r w:rsidR="00B962C8" w:rsidRPr="008968F6">
                  <w:rPr>
                    <w:rFonts w:ascii="Times New Roman"/>
                    <w:noProof/>
                    <w:color w:val="auto"/>
                  </w:rPr>
                  <w:instrText xml:space="preserve"> PAGEREF _Toc181189192 \h </w:instrText>
                </w:r>
                <w:r w:rsidR="00B962C8" w:rsidRPr="008968F6">
                  <w:rPr>
                    <w:rFonts w:ascii="Times New Roman"/>
                    <w:noProof/>
                    <w:color w:val="auto"/>
                  </w:rPr>
                </w:r>
                <w:r w:rsidR="00B962C8" w:rsidRPr="008968F6">
                  <w:rPr>
                    <w:rFonts w:ascii="Times New Roman"/>
                    <w:noProof/>
                    <w:color w:val="auto"/>
                  </w:rPr>
                  <w:fldChar w:fldCharType="separate"/>
                </w:r>
                <w:r w:rsidR="00261087" w:rsidRPr="008968F6">
                  <w:rPr>
                    <w:rFonts w:ascii="Times New Roman"/>
                    <w:noProof/>
                    <w:color w:val="auto"/>
                  </w:rPr>
                  <w:t>10</w:t>
                </w:r>
                <w:r w:rsidR="00B962C8" w:rsidRPr="008968F6">
                  <w:rPr>
                    <w:rFonts w:ascii="Times New Roman"/>
                    <w:noProof/>
                    <w:color w:val="auto"/>
                  </w:rPr>
                  <w:fldChar w:fldCharType="end"/>
                </w:r>
              </w:hyperlink>
            </w:p>
            <w:p w14:paraId="46FEDBEA" w14:textId="77777777" w:rsidR="00275525" w:rsidRPr="008968F6" w:rsidRDefault="00B962C8">
              <w:pPr>
                <w:jc w:val="center"/>
              </w:pPr>
              <w:r w:rsidRPr="008968F6">
                <w:rPr>
                  <w:b/>
                  <w:bCs/>
                  <w:lang w:val="zh-CN"/>
                </w:rPr>
                <w:fldChar w:fldCharType="end"/>
              </w:r>
            </w:p>
          </w:sdtContent>
        </w:sdt>
        <w:p w14:paraId="18C027A4" w14:textId="77777777" w:rsidR="00275525" w:rsidRPr="008968F6" w:rsidRDefault="00275525"/>
        <w:p w14:paraId="0F6A345B" w14:textId="77777777" w:rsidR="00275525" w:rsidRPr="008968F6" w:rsidRDefault="00275525"/>
        <w:p w14:paraId="4B0E35A7" w14:textId="77777777" w:rsidR="00275525" w:rsidRPr="008968F6" w:rsidRDefault="004277C5"/>
      </w:sdtContent>
    </w:sdt>
    <w:p w14:paraId="41C09277" w14:textId="77777777" w:rsidR="00275525" w:rsidRPr="008968F6" w:rsidRDefault="00B962C8">
      <w:pPr>
        <w:spacing w:line="360" w:lineRule="auto"/>
        <w:jc w:val="left"/>
        <w:rPr>
          <w:rFonts w:eastAsia="楷体"/>
          <w:sz w:val="30"/>
          <w:szCs w:val="30"/>
        </w:rPr>
        <w:sectPr w:rsidR="00275525" w:rsidRPr="008968F6">
          <w:footerReference w:type="default" r:id="rId9"/>
          <w:footerReference w:type="first" r:id="rId10"/>
          <w:pgSz w:w="11906" w:h="16838"/>
          <w:pgMar w:top="1440" w:right="1800" w:bottom="1440" w:left="1800" w:header="851" w:footer="992" w:gutter="0"/>
          <w:pgNumType w:fmt="upperRoman" w:start="1"/>
          <w:cols w:space="720"/>
          <w:titlePg/>
          <w:docGrid w:type="lines" w:linePitch="312"/>
        </w:sectPr>
      </w:pPr>
      <w:r w:rsidRPr="008968F6">
        <w:rPr>
          <w:rFonts w:eastAsia="楷体"/>
          <w:sz w:val="30"/>
          <w:szCs w:val="30"/>
        </w:rPr>
        <w:t xml:space="preserve"> </w:t>
      </w:r>
    </w:p>
    <w:p w14:paraId="6695B412" w14:textId="77777777" w:rsidR="00275525" w:rsidRPr="008968F6" w:rsidRDefault="00B962C8">
      <w:pPr>
        <w:pStyle w:val="1"/>
        <w:spacing w:before="0" w:after="0" w:line="360" w:lineRule="auto"/>
        <w:ind w:firstLineChars="200" w:firstLine="562"/>
        <w:rPr>
          <w:rFonts w:eastAsia="楷体"/>
          <w:kern w:val="2"/>
          <w:sz w:val="28"/>
          <w:szCs w:val="28"/>
        </w:rPr>
      </w:pPr>
      <w:bookmarkStart w:id="29" w:name="_Toc172639060"/>
      <w:bookmarkStart w:id="30" w:name="_Toc180594602"/>
      <w:bookmarkStart w:id="31" w:name="_Toc181188661"/>
      <w:bookmarkStart w:id="32" w:name="_Toc181189182"/>
      <w:bookmarkStart w:id="33" w:name="_Toc167360655"/>
      <w:bookmarkEnd w:id="29"/>
      <w:r w:rsidRPr="008968F6">
        <w:rPr>
          <w:rFonts w:eastAsia="楷体"/>
          <w:kern w:val="2"/>
          <w:sz w:val="28"/>
          <w:szCs w:val="28"/>
        </w:rPr>
        <w:lastRenderedPageBreak/>
        <w:t>一、目的意义</w:t>
      </w:r>
      <w:bookmarkEnd w:id="30"/>
      <w:bookmarkEnd w:id="31"/>
      <w:bookmarkEnd w:id="32"/>
      <w:bookmarkEnd w:id="33"/>
    </w:p>
    <w:p w14:paraId="6837F291"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江苏省是我国的经济强省，更是我国重要的制造业大省，</w:t>
      </w:r>
      <w:r w:rsidRPr="008968F6">
        <w:rPr>
          <w:rFonts w:eastAsia="仿宋_GB2312"/>
          <w:kern w:val="0"/>
          <w:sz w:val="28"/>
          <w:szCs w:val="28"/>
        </w:rPr>
        <w:t>2023</w:t>
      </w:r>
      <w:r w:rsidRPr="008968F6">
        <w:rPr>
          <w:rFonts w:eastAsia="仿宋_GB2312"/>
          <w:kern w:val="0"/>
          <w:sz w:val="28"/>
          <w:szCs w:val="28"/>
        </w:rPr>
        <w:t>年，我省制造业增加值</w:t>
      </w:r>
      <w:r w:rsidRPr="008968F6">
        <w:rPr>
          <w:rFonts w:eastAsia="仿宋_GB2312"/>
          <w:kern w:val="0"/>
          <w:sz w:val="28"/>
          <w:szCs w:val="28"/>
        </w:rPr>
        <w:t>4.66</w:t>
      </w:r>
      <w:proofErr w:type="gramStart"/>
      <w:r w:rsidRPr="008968F6">
        <w:rPr>
          <w:rFonts w:eastAsia="仿宋_GB2312"/>
          <w:kern w:val="0"/>
          <w:sz w:val="28"/>
          <w:szCs w:val="28"/>
        </w:rPr>
        <w:t>万亿</w:t>
      </w:r>
      <w:proofErr w:type="gramEnd"/>
      <w:r w:rsidRPr="008968F6">
        <w:rPr>
          <w:rFonts w:eastAsia="仿宋_GB2312"/>
          <w:kern w:val="0"/>
          <w:sz w:val="28"/>
          <w:szCs w:val="28"/>
        </w:rPr>
        <w:t>元，占地区生产总值比重高达</w:t>
      </w:r>
      <w:r w:rsidRPr="008968F6">
        <w:rPr>
          <w:rFonts w:eastAsia="仿宋_GB2312"/>
          <w:kern w:val="0"/>
          <w:sz w:val="28"/>
          <w:szCs w:val="28"/>
        </w:rPr>
        <w:t>36.3%</w:t>
      </w:r>
      <w:r w:rsidRPr="008968F6">
        <w:rPr>
          <w:rFonts w:eastAsia="仿宋_GB2312"/>
          <w:kern w:val="0"/>
          <w:sz w:val="28"/>
          <w:szCs w:val="28"/>
        </w:rPr>
        <w:t>，为使江苏制造</w:t>
      </w:r>
      <w:r w:rsidRPr="008968F6">
        <w:rPr>
          <w:rFonts w:eastAsia="仿宋_GB2312"/>
          <w:kern w:val="0"/>
          <w:sz w:val="28"/>
          <w:szCs w:val="28"/>
        </w:rPr>
        <w:t>“</w:t>
      </w:r>
      <w:r w:rsidRPr="008968F6">
        <w:rPr>
          <w:rFonts w:eastAsia="仿宋_GB2312"/>
          <w:kern w:val="0"/>
          <w:sz w:val="28"/>
          <w:szCs w:val="28"/>
        </w:rPr>
        <w:t>造得好、运得出</w:t>
      </w:r>
      <w:r w:rsidRPr="008968F6">
        <w:rPr>
          <w:rFonts w:eastAsia="仿宋_GB2312"/>
          <w:kern w:val="0"/>
          <w:sz w:val="28"/>
          <w:szCs w:val="28"/>
        </w:rPr>
        <w:t>”</w:t>
      </w:r>
      <w:r w:rsidRPr="008968F6">
        <w:rPr>
          <w:rFonts w:eastAsia="仿宋_GB2312"/>
          <w:kern w:val="0"/>
          <w:sz w:val="28"/>
          <w:szCs w:val="28"/>
        </w:rPr>
        <w:t>，大件运输成为了优化营商环境、促进江苏制造业发展、为民服务的重要抓手。</w:t>
      </w:r>
    </w:p>
    <w:p w14:paraId="3A6321EB"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近年来，江苏省大件运输许可业务量的爆发增长。其中，我省大件运输办理数量一直处于全国领先水平，</w:t>
      </w:r>
      <w:r w:rsidRPr="008968F6">
        <w:rPr>
          <w:rFonts w:eastAsia="仿宋_GB2312"/>
          <w:kern w:val="0"/>
          <w:sz w:val="28"/>
          <w:szCs w:val="28"/>
        </w:rPr>
        <w:t>2022</w:t>
      </w:r>
      <w:r w:rsidRPr="008968F6">
        <w:rPr>
          <w:rFonts w:eastAsia="仿宋_GB2312"/>
          <w:kern w:val="0"/>
          <w:sz w:val="28"/>
          <w:szCs w:val="28"/>
        </w:rPr>
        <w:t>年，我省大件运输许可办结量</w:t>
      </w:r>
      <w:r w:rsidRPr="008968F6">
        <w:rPr>
          <w:rFonts w:eastAsia="仿宋_GB2312"/>
          <w:kern w:val="0"/>
          <w:sz w:val="28"/>
          <w:szCs w:val="28"/>
        </w:rPr>
        <w:t>26.64</w:t>
      </w:r>
      <w:r w:rsidRPr="008968F6">
        <w:rPr>
          <w:rFonts w:eastAsia="仿宋_GB2312"/>
          <w:kern w:val="0"/>
          <w:sz w:val="28"/>
          <w:szCs w:val="28"/>
        </w:rPr>
        <w:t>万件，</w:t>
      </w:r>
      <w:r w:rsidRPr="008968F6">
        <w:rPr>
          <w:rFonts w:eastAsia="仿宋_GB2312"/>
          <w:kern w:val="0"/>
          <w:sz w:val="28"/>
          <w:szCs w:val="28"/>
        </w:rPr>
        <w:t>2023</w:t>
      </w:r>
      <w:r w:rsidRPr="008968F6">
        <w:rPr>
          <w:rFonts w:eastAsia="仿宋_GB2312"/>
          <w:kern w:val="0"/>
          <w:sz w:val="28"/>
          <w:szCs w:val="28"/>
        </w:rPr>
        <w:t>年，大件运输许可办结量更是达</w:t>
      </w:r>
      <w:r w:rsidRPr="008968F6">
        <w:rPr>
          <w:rFonts w:eastAsia="仿宋_GB2312"/>
          <w:kern w:val="0"/>
          <w:sz w:val="28"/>
          <w:szCs w:val="28"/>
        </w:rPr>
        <w:t>29.6</w:t>
      </w:r>
      <w:r w:rsidRPr="008968F6">
        <w:rPr>
          <w:rFonts w:eastAsia="仿宋_GB2312"/>
          <w:kern w:val="0"/>
          <w:sz w:val="28"/>
          <w:szCs w:val="28"/>
        </w:rPr>
        <w:t>万件，同比增长</w:t>
      </w:r>
      <w:r w:rsidRPr="008968F6">
        <w:rPr>
          <w:rFonts w:eastAsia="仿宋_GB2312"/>
          <w:kern w:val="0"/>
          <w:sz w:val="28"/>
          <w:szCs w:val="28"/>
        </w:rPr>
        <w:t>11.1%</w:t>
      </w:r>
      <w:r w:rsidRPr="008968F6">
        <w:rPr>
          <w:rFonts w:eastAsia="仿宋_GB2312"/>
          <w:kern w:val="0"/>
          <w:sz w:val="28"/>
          <w:szCs w:val="28"/>
        </w:rPr>
        <w:t>，大件运输许可业务量增加明显，且审批满意度更是高达</w:t>
      </w:r>
      <w:r w:rsidRPr="008968F6">
        <w:rPr>
          <w:rFonts w:eastAsia="仿宋_GB2312"/>
          <w:kern w:val="0"/>
          <w:sz w:val="28"/>
          <w:szCs w:val="28"/>
        </w:rPr>
        <w:t>100%</w:t>
      </w:r>
      <w:r w:rsidRPr="008968F6">
        <w:rPr>
          <w:rFonts w:eastAsia="仿宋_GB2312"/>
          <w:kern w:val="0"/>
          <w:sz w:val="28"/>
          <w:szCs w:val="28"/>
        </w:rPr>
        <w:t>，受到政府、企业、群众一致赞誉，中央电视台、《新华日报》《中国交通报》等省部级媒体均对江苏大件运输审批工作进行了专题报道。</w:t>
      </w:r>
    </w:p>
    <w:p w14:paraId="47F7287B"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伴随大件运输许可业务量的快速增长，大件运输相关问题越来越突出。大件运输具有超重、超长、超宽、</w:t>
      </w:r>
      <w:proofErr w:type="gramStart"/>
      <w:r w:rsidRPr="008968F6">
        <w:rPr>
          <w:rFonts w:eastAsia="仿宋_GB2312"/>
          <w:kern w:val="0"/>
          <w:sz w:val="28"/>
          <w:szCs w:val="28"/>
        </w:rPr>
        <w:t>超高等</w:t>
      </w:r>
      <w:proofErr w:type="gramEnd"/>
      <w:r w:rsidRPr="008968F6">
        <w:rPr>
          <w:rFonts w:eastAsia="仿宋_GB2312"/>
          <w:kern w:val="0"/>
          <w:sz w:val="28"/>
          <w:szCs w:val="28"/>
        </w:rPr>
        <w:t>特点，对交通安全监管带来巨大压力，也对车辆自身运输安全和公共交通安全造成较大隐患，根据交通运输部的要求，三类大件（多数是百吨王）需要开展运输护送，但目前，在全国范围内暂时没有一个统一的大件运输护送标准规范。为保障大件运输安全畅通，提升公路公共安全水平，以及更好地贯彻落实《超限运输车辆行驶公路管理规定》对三类大件运输护送的有关要求，结合我省实际，江苏省交通运输综合行政执法监督局组织研究编制了《公路大件运输护送规范》（以下简称《规范》），这对进一步完善大件运输护送管理配套制度，明确大件运输护送的具</w:t>
      </w:r>
      <w:r w:rsidRPr="008968F6">
        <w:rPr>
          <w:rFonts w:eastAsia="仿宋_GB2312"/>
          <w:kern w:val="0"/>
          <w:sz w:val="28"/>
          <w:szCs w:val="28"/>
        </w:rPr>
        <w:lastRenderedPageBreak/>
        <w:t>体标准和要求，引导规范企业大件护送行为，推动大件运输护送市场健康有序发展，整体提升江苏省公路交通安全水平，同时为交通运输综合执法机构加强大件运输护送活动监管具有十分重要的意义。</w:t>
      </w:r>
    </w:p>
    <w:p w14:paraId="17A75163" w14:textId="77777777" w:rsidR="00275525" w:rsidRPr="008968F6" w:rsidRDefault="00B962C8">
      <w:pPr>
        <w:pStyle w:val="1"/>
        <w:spacing w:before="0" w:after="0" w:line="360" w:lineRule="auto"/>
        <w:ind w:firstLineChars="200" w:firstLine="562"/>
        <w:rPr>
          <w:rFonts w:eastAsia="楷体"/>
          <w:kern w:val="2"/>
          <w:sz w:val="28"/>
          <w:szCs w:val="28"/>
        </w:rPr>
      </w:pPr>
      <w:bookmarkStart w:id="34" w:name="_Toc172639061"/>
      <w:bookmarkStart w:id="35" w:name="_Toc167360656"/>
      <w:bookmarkStart w:id="36" w:name="_Toc181189183"/>
      <w:bookmarkStart w:id="37" w:name="_Toc181188662"/>
      <w:bookmarkStart w:id="38" w:name="_Toc180594603"/>
      <w:bookmarkEnd w:id="34"/>
      <w:r w:rsidRPr="008968F6">
        <w:rPr>
          <w:rFonts w:eastAsia="楷体"/>
          <w:kern w:val="2"/>
          <w:sz w:val="28"/>
          <w:szCs w:val="28"/>
        </w:rPr>
        <w:t>二、任务来源</w:t>
      </w:r>
      <w:bookmarkEnd w:id="35"/>
      <w:bookmarkEnd w:id="36"/>
      <w:bookmarkEnd w:id="37"/>
      <w:bookmarkEnd w:id="38"/>
    </w:p>
    <w:p w14:paraId="53F7C8A3" w14:textId="191A7AC6"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为进一步健全我省高质量发展标准体系，省市场监管局组织开展了</w:t>
      </w:r>
      <w:r w:rsidRPr="008968F6">
        <w:rPr>
          <w:rFonts w:eastAsia="仿宋_GB2312"/>
          <w:kern w:val="0"/>
          <w:sz w:val="28"/>
          <w:szCs w:val="28"/>
        </w:rPr>
        <w:t>2024</w:t>
      </w:r>
      <w:r w:rsidRPr="008968F6">
        <w:rPr>
          <w:rFonts w:eastAsia="仿宋_GB2312"/>
          <w:kern w:val="0"/>
          <w:sz w:val="28"/>
          <w:szCs w:val="28"/>
        </w:rPr>
        <w:t>年度省地方标准申报立项工作。本规范由江苏省交通运输厅提出，江苏省交通运输综合行政执法监督局、江苏天行科技咨询有限公司联合编制。根据《江苏省标准监督管理办法》要求，经项目材料初审、专家论证、公示，本标准经江苏省交通运输厅推荐、江苏省市场监管局批复同意后立项，项目批复文件为《省市场监管局关于下达</w:t>
      </w:r>
      <w:r w:rsidRPr="008968F6">
        <w:rPr>
          <w:rFonts w:eastAsia="仿宋_GB2312"/>
          <w:kern w:val="0"/>
          <w:sz w:val="28"/>
          <w:szCs w:val="28"/>
        </w:rPr>
        <w:t>2024</w:t>
      </w:r>
      <w:r w:rsidRPr="008968F6">
        <w:rPr>
          <w:rFonts w:eastAsia="仿宋_GB2312"/>
          <w:kern w:val="0"/>
          <w:sz w:val="28"/>
          <w:szCs w:val="28"/>
        </w:rPr>
        <w:t>年度江苏省地方标准制修订计划的通知》（苏</w:t>
      </w:r>
      <w:proofErr w:type="gramStart"/>
      <w:r w:rsidRPr="008968F6">
        <w:rPr>
          <w:rFonts w:eastAsia="仿宋_GB2312"/>
          <w:kern w:val="0"/>
          <w:sz w:val="28"/>
          <w:szCs w:val="28"/>
        </w:rPr>
        <w:t>市监标</w:t>
      </w:r>
      <w:proofErr w:type="gramEnd"/>
      <w:r w:rsidRPr="008968F6">
        <w:rPr>
          <w:rFonts w:eastAsia="仿宋_GB2312"/>
          <w:kern w:val="0"/>
          <w:sz w:val="28"/>
          <w:szCs w:val="28"/>
        </w:rPr>
        <w:t>〔</w:t>
      </w:r>
      <w:r w:rsidRPr="008968F6">
        <w:rPr>
          <w:rFonts w:eastAsia="仿宋_GB2312"/>
          <w:kern w:val="0"/>
          <w:sz w:val="28"/>
          <w:szCs w:val="28"/>
        </w:rPr>
        <w:t>2024</w:t>
      </w:r>
      <w:r w:rsidRPr="008968F6">
        <w:rPr>
          <w:rFonts w:eastAsia="仿宋_GB2312"/>
          <w:kern w:val="0"/>
          <w:sz w:val="28"/>
          <w:szCs w:val="28"/>
        </w:rPr>
        <w:t>〕</w:t>
      </w:r>
      <w:r w:rsidRPr="008968F6">
        <w:rPr>
          <w:rFonts w:eastAsia="仿宋_GB2312"/>
          <w:kern w:val="0"/>
          <w:sz w:val="28"/>
          <w:szCs w:val="28"/>
        </w:rPr>
        <w:t>143</w:t>
      </w:r>
      <w:r w:rsidRPr="008968F6">
        <w:rPr>
          <w:rFonts w:eastAsia="仿宋_GB2312"/>
          <w:kern w:val="0"/>
          <w:sz w:val="28"/>
          <w:szCs w:val="28"/>
        </w:rPr>
        <w:t>号文件）。</w:t>
      </w:r>
    </w:p>
    <w:p w14:paraId="1F403FAC" w14:textId="77777777" w:rsidR="00275525" w:rsidRPr="008968F6" w:rsidRDefault="00B962C8">
      <w:pPr>
        <w:pStyle w:val="1"/>
        <w:spacing w:before="0" w:after="0" w:line="360" w:lineRule="auto"/>
        <w:ind w:firstLineChars="200" w:firstLine="562"/>
        <w:rPr>
          <w:rFonts w:eastAsia="楷体"/>
          <w:kern w:val="2"/>
          <w:sz w:val="28"/>
          <w:szCs w:val="28"/>
        </w:rPr>
      </w:pPr>
      <w:bookmarkStart w:id="39" w:name="_Toc167360657"/>
      <w:bookmarkStart w:id="40" w:name="_Toc172639062"/>
      <w:bookmarkStart w:id="41" w:name="_Toc180594604"/>
      <w:bookmarkStart w:id="42" w:name="_Toc181188663"/>
      <w:bookmarkStart w:id="43" w:name="_Toc181189184"/>
      <w:bookmarkEnd w:id="39"/>
      <w:r w:rsidRPr="008968F6">
        <w:rPr>
          <w:rFonts w:eastAsia="楷体"/>
          <w:kern w:val="2"/>
          <w:sz w:val="28"/>
          <w:szCs w:val="28"/>
        </w:rPr>
        <w:t>三、编制过程</w:t>
      </w:r>
      <w:bookmarkEnd w:id="40"/>
      <w:bookmarkEnd w:id="41"/>
      <w:bookmarkEnd w:id="42"/>
      <w:bookmarkEnd w:id="43"/>
    </w:p>
    <w:p w14:paraId="00E70CB4" w14:textId="77777777" w:rsidR="00275525" w:rsidRPr="008968F6" w:rsidRDefault="00B962C8">
      <w:pPr>
        <w:widowControl/>
        <w:spacing w:line="360" w:lineRule="auto"/>
        <w:ind w:firstLineChars="200" w:firstLine="562"/>
        <w:rPr>
          <w:rFonts w:eastAsia="仿宋_GB2312"/>
          <w:kern w:val="0"/>
          <w:sz w:val="28"/>
          <w:szCs w:val="28"/>
        </w:rPr>
      </w:pPr>
      <w:r w:rsidRPr="008968F6">
        <w:rPr>
          <w:rFonts w:eastAsia="仿宋_GB2312"/>
          <w:b/>
          <w:kern w:val="0"/>
          <w:sz w:val="28"/>
          <w:szCs w:val="28"/>
        </w:rPr>
        <w:t>一是前期准备阶段。</w:t>
      </w:r>
      <w:r w:rsidRPr="008968F6">
        <w:rPr>
          <w:rFonts w:eastAsia="仿宋_GB2312"/>
          <w:kern w:val="0"/>
          <w:sz w:val="28"/>
          <w:szCs w:val="28"/>
        </w:rPr>
        <w:t>2024</w:t>
      </w:r>
      <w:r w:rsidRPr="008968F6">
        <w:rPr>
          <w:rFonts w:eastAsia="仿宋_GB2312"/>
          <w:kern w:val="0"/>
          <w:sz w:val="28"/>
          <w:szCs w:val="28"/>
        </w:rPr>
        <w:t>年</w:t>
      </w:r>
      <w:r w:rsidRPr="008968F6">
        <w:rPr>
          <w:rFonts w:eastAsia="仿宋_GB2312"/>
          <w:kern w:val="0"/>
          <w:sz w:val="28"/>
          <w:szCs w:val="28"/>
        </w:rPr>
        <w:t>4</w:t>
      </w:r>
      <w:r w:rsidRPr="008968F6">
        <w:rPr>
          <w:rFonts w:eastAsia="仿宋_GB2312"/>
          <w:kern w:val="0"/>
          <w:sz w:val="28"/>
          <w:szCs w:val="28"/>
        </w:rPr>
        <w:t>月，确定标准制定任务后，标准起草组召开了项目启动会，拟定标准制定计划，讨论并确定《规范》的初稿框架。</w:t>
      </w:r>
    </w:p>
    <w:p w14:paraId="0BCF01D6" w14:textId="77777777" w:rsidR="00275525" w:rsidRPr="008968F6" w:rsidRDefault="00B962C8">
      <w:pPr>
        <w:widowControl/>
        <w:spacing w:line="360" w:lineRule="auto"/>
        <w:ind w:firstLineChars="200" w:firstLine="562"/>
        <w:rPr>
          <w:rFonts w:eastAsia="仿宋_GB2312"/>
          <w:kern w:val="0"/>
          <w:sz w:val="28"/>
          <w:szCs w:val="28"/>
        </w:rPr>
      </w:pPr>
      <w:r w:rsidRPr="008968F6">
        <w:rPr>
          <w:rFonts w:eastAsia="仿宋_GB2312"/>
          <w:b/>
          <w:kern w:val="0"/>
          <w:sz w:val="28"/>
          <w:szCs w:val="28"/>
        </w:rPr>
        <w:t>二是草案编制阶段。</w:t>
      </w:r>
      <w:r w:rsidRPr="008968F6">
        <w:rPr>
          <w:rFonts w:eastAsia="仿宋_GB2312"/>
          <w:kern w:val="0"/>
          <w:sz w:val="28"/>
          <w:szCs w:val="28"/>
        </w:rPr>
        <w:t>2024</w:t>
      </w:r>
      <w:r w:rsidRPr="008968F6">
        <w:rPr>
          <w:rFonts w:eastAsia="仿宋_GB2312"/>
          <w:kern w:val="0"/>
          <w:sz w:val="28"/>
          <w:szCs w:val="28"/>
        </w:rPr>
        <w:t>年</w:t>
      </w:r>
      <w:r w:rsidRPr="008968F6">
        <w:rPr>
          <w:rFonts w:eastAsia="仿宋_GB2312"/>
          <w:kern w:val="0"/>
          <w:sz w:val="28"/>
          <w:szCs w:val="28"/>
        </w:rPr>
        <w:t>5</w:t>
      </w:r>
      <w:r w:rsidRPr="008968F6">
        <w:rPr>
          <w:rFonts w:eastAsia="仿宋_GB2312"/>
          <w:kern w:val="0"/>
          <w:sz w:val="28"/>
          <w:szCs w:val="28"/>
        </w:rPr>
        <w:t>月，按照标准制定计划，起草组搜集相关资料，在前期调研、分析、论证的基础上，开展《规范》草案初稿的起草工作，形成《规范》草案初稿。</w:t>
      </w:r>
    </w:p>
    <w:p w14:paraId="69FF441C" w14:textId="77777777" w:rsidR="00275525" w:rsidRPr="008968F6" w:rsidRDefault="00B962C8">
      <w:pPr>
        <w:widowControl/>
        <w:spacing w:line="360" w:lineRule="auto"/>
        <w:ind w:firstLineChars="200" w:firstLine="562"/>
        <w:rPr>
          <w:rFonts w:eastAsia="仿宋_GB2312"/>
          <w:kern w:val="0"/>
          <w:sz w:val="28"/>
          <w:szCs w:val="28"/>
        </w:rPr>
      </w:pPr>
      <w:r w:rsidRPr="008968F6">
        <w:rPr>
          <w:rFonts w:eastAsia="仿宋_GB2312"/>
          <w:b/>
          <w:kern w:val="0"/>
          <w:sz w:val="28"/>
          <w:szCs w:val="28"/>
        </w:rPr>
        <w:t>三是专家论证阶段。</w:t>
      </w:r>
      <w:r w:rsidRPr="008968F6">
        <w:rPr>
          <w:rFonts w:eastAsia="仿宋_GB2312"/>
          <w:kern w:val="0"/>
          <w:sz w:val="28"/>
          <w:szCs w:val="28"/>
        </w:rPr>
        <w:t>2024</w:t>
      </w:r>
      <w:r w:rsidRPr="008968F6">
        <w:rPr>
          <w:rFonts w:eastAsia="仿宋_GB2312"/>
          <w:kern w:val="0"/>
          <w:sz w:val="28"/>
          <w:szCs w:val="28"/>
        </w:rPr>
        <w:t>年</w:t>
      </w:r>
      <w:r w:rsidRPr="008968F6">
        <w:rPr>
          <w:rFonts w:eastAsia="仿宋_GB2312"/>
          <w:kern w:val="0"/>
          <w:sz w:val="28"/>
          <w:szCs w:val="28"/>
        </w:rPr>
        <w:t>6-7</w:t>
      </w:r>
      <w:r w:rsidRPr="008968F6">
        <w:rPr>
          <w:rFonts w:eastAsia="仿宋_GB2312"/>
          <w:kern w:val="0"/>
          <w:sz w:val="28"/>
          <w:szCs w:val="28"/>
        </w:rPr>
        <w:t>月，在省执法局召开专家座谈会，征询相关专家的意见，并根据专家意见对《规范》草案进行修改完善。</w:t>
      </w:r>
    </w:p>
    <w:p w14:paraId="1C98AAA4" w14:textId="77777777" w:rsidR="00275525" w:rsidRPr="008968F6" w:rsidRDefault="00B962C8">
      <w:pPr>
        <w:widowControl/>
        <w:spacing w:line="360" w:lineRule="auto"/>
        <w:ind w:firstLineChars="200" w:firstLine="562"/>
        <w:rPr>
          <w:rFonts w:eastAsia="仿宋_GB2312"/>
          <w:kern w:val="0"/>
          <w:sz w:val="28"/>
          <w:szCs w:val="28"/>
        </w:rPr>
      </w:pPr>
      <w:r w:rsidRPr="008968F6">
        <w:rPr>
          <w:rFonts w:eastAsia="仿宋_GB2312"/>
          <w:b/>
          <w:kern w:val="0"/>
          <w:sz w:val="28"/>
          <w:szCs w:val="28"/>
        </w:rPr>
        <w:lastRenderedPageBreak/>
        <w:t>四是草案修改阶段。</w:t>
      </w:r>
      <w:r w:rsidRPr="008968F6">
        <w:rPr>
          <w:rFonts w:eastAsia="仿宋_GB2312"/>
          <w:kern w:val="0"/>
          <w:sz w:val="28"/>
          <w:szCs w:val="28"/>
        </w:rPr>
        <w:t>2024</w:t>
      </w:r>
      <w:r w:rsidRPr="008968F6">
        <w:rPr>
          <w:rFonts w:eastAsia="仿宋_GB2312"/>
          <w:kern w:val="0"/>
          <w:sz w:val="28"/>
          <w:szCs w:val="28"/>
        </w:rPr>
        <w:t>年</w:t>
      </w:r>
      <w:r w:rsidRPr="008968F6">
        <w:rPr>
          <w:rFonts w:eastAsia="仿宋_GB2312"/>
          <w:kern w:val="0"/>
          <w:sz w:val="28"/>
          <w:szCs w:val="28"/>
        </w:rPr>
        <w:t>8</w:t>
      </w:r>
      <w:r w:rsidRPr="008968F6">
        <w:rPr>
          <w:rFonts w:eastAsia="仿宋_GB2312"/>
          <w:kern w:val="0"/>
          <w:sz w:val="28"/>
          <w:szCs w:val="28"/>
        </w:rPr>
        <w:t>月，《规范》在省标立项后，起草组根据省标要求对《规范》草案初稿进行深度修改。</w:t>
      </w:r>
    </w:p>
    <w:p w14:paraId="2225DF1D" w14:textId="77777777" w:rsidR="00275525" w:rsidRPr="008968F6" w:rsidRDefault="00B962C8">
      <w:pPr>
        <w:widowControl/>
        <w:spacing w:line="360" w:lineRule="auto"/>
        <w:ind w:firstLineChars="200" w:firstLine="562"/>
        <w:rPr>
          <w:rFonts w:eastAsia="仿宋_GB2312"/>
          <w:kern w:val="0"/>
          <w:sz w:val="28"/>
          <w:szCs w:val="28"/>
        </w:rPr>
      </w:pPr>
      <w:r w:rsidRPr="008968F6">
        <w:rPr>
          <w:rFonts w:eastAsia="仿宋_GB2312"/>
          <w:b/>
          <w:kern w:val="0"/>
          <w:sz w:val="28"/>
          <w:szCs w:val="28"/>
        </w:rPr>
        <w:t>五是第一次征求意见及修改阶段。</w:t>
      </w:r>
      <w:r w:rsidRPr="008968F6">
        <w:rPr>
          <w:rFonts w:eastAsia="仿宋_GB2312"/>
          <w:kern w:val="0"/>
          <w:sz w:val="28"/>
          <w:szCs w:val="28"/>
        </w:rPr>
        <w:t>2024</w:t>
      </w:r>
      <w:r w:rsidRPr="008968F6">
        <w:rPr>
          <w:rFonts w:eastAsia="仿宋_GB2312"/>
          <w:kern w:val="0"/>
          <w:sz w:val="28"/>
          <w:szCs w:val="28"/>
        </w:rPr>
        <w:t>年</w:t>
      </w:r>
      <w:r w:rsidRPr="008968F6">
        <w:rPr>
          <w:rFonts w:eastAsia="仿宋_GB2312"/>
          <w:kern w:val="0"/>
          <w:sz w:val="28"/>
          <w:szCs w:val="28"/>
        </w:rPr>
        <w:t>9-10</w:t>
      </w:r>
      <w:r w:rsidRPr="008968F6">
        <w:rPr>
          <w:rFonts w:eastAsia="仿宋_GB2312"/>
          <w:kern w:val="0"/>
          <w:sz w:val="28"/>
          <w:szCs w:val="28"/>
        </w:rPr>
        <w:t>月，书面征求了各市交通运输局和大件运输、生产、护送等相关企业意见，并对反馈意见和建议逐条复核、逐一做出采纳处理。</w:t>
      </w:r>
    </w:p>
    <w:p w14:paraId="262C9D0F" w14:textId="77777777" w:rsidR="00275525" w:rsidRPr="008968F6" w:rsidRDefault="00B962C8">
      <w:pPr>
        <w:pStyle w:val="1"/>
        <w:spacing w:before="0" w:after="0" w:line="360" w:lineRule="auto"/>
        <w:ind w:firstLineChars="200" w:firstLine="562"/>
        <w:rPr>
          <w:rFonts w:eastAsia="楷体"/>
          <w:kern w:val="2"/>
          <w:sz w:val="28"/>
          <w:szCs w:val="28"/>
        </w:rPr>
      </w:pPr>
      <w:bookmarkStart w:id="44" w:name="_Toc167360658"/>
      <w:bookmarkStart w:id="45" w:name="_Toc181188664"/>
      <w:bookmarkStart w:id="46" w:name="_Toc172639063"/>
      <w:bookmarkStart w:id="47" w:name="_Toc180594605"/>
      <w:bookmarkStart w:id="48" w:name="_Toc181189185"/>
      <w:bookmarkEnd w:id="44"/>
      <w:r w:rsidRPr="008968F6">
        <w:rPr>
          <w:rFonts w:eastAsia="楷体"/>
          <w:kern w:val="2"/>
          <w:sz w:val="28"/>
          <w:szCs w:val="28"/>
        </w:rPr>
        <w:t>四、主要内容</w:t>
      </w:r>
      <w:bookmarkEnd w:id="45"/>
      <w:bookmarkEnd w:id="46"/>
      <w:bookmarkEnd w:id="47"/>
      <w:bookmarkEnd w:id="48"/>
    </w:p>
    <w:p w14:paraId="7363CEAA"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本《规范》除范围、规范性引用文件外，主要包含术语和定义、护送基本要求、护送组织方式、护送人员、护送车辆、护送分级、护送过程和异常情况处理等</w:t>
      </w:r>
      <w:r w:rsidRPr="008968F6">
        <w:rPr>
          <w:rFonts w:eastAsia="仿宋_GB2312"/>
          <w:kern w:val="0"/>
          <w:sz w:val="28"/>
          <w:szCs w:val="28"/>
        </w:rPr>
        <w:t>8</w:t>
      </w:r>
      <w:r w:rsidRPr="008968F6">
        <w:rPr>
          <w:rFonts w:eastAsia="仿宋_GB2312"/>
          <w:kern w:val="0"/>
          <w:sz w:val="28"/>
          <w:szCs w:val="28"/>
        </w:rPr>
        <w:t>个部分内容。</w:t>
      </w:r>
    </w:p>
    <w:p w14:paraId="154E28D8"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1</w:t>
      </w:r>
      <w:r w:rsidRPr="008968F6">
        <w:rPr>
          <w:rFonts w:eastAsia="仿宋_GB2312"/>
          <w:b/>
          <w:kern w:val="0"/>
          <w:sz w:val="28"/>
          <w:szCs w:val="28"/>
        </w:rPr>
        <w:t>）术语和定义</w:t>
      </w:r>
    </w:p>
    <w:p w14:paraId="7FD09EFC"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本部分界定了相关定义的术语，包括</w:t>
      </w:r>
      <w:r w:rsidRPr="008968F6">
        <w:rPr>
          <w:rFonts w:eastAsia="仿宋_GB2312"/>
          <w:kern w:val="0"/>
          <w:sz w:val="28"/>
          <w:szCs w:val="28"/>
        </w:rPr>
        <w:t>“</w:t>
      </w:r>
      <w:r w:rsidRPr="008968F6">
        <w:rPr>
          <w:rFonts w:eastAsia="仿宋_GB2312"/>
          <w:kern w:val="0"/>
          <w:sz w:val="28"/>
          <w:szCs w:val="28"/>
        </w:rPr>
        <w:t>大件运输</w:t>
      </w:r>
      <w:r w:rsidRPr="008968F6">
        <w:rPr>
          <w:rFonts w:eastAsia="仿宋_GB2312"/>
          <w:kern w:val="0"/>
          <w:sz w:val="28"/>
          <w:szCs w:val="28"/>
        </w:rPr>
        <w:t>”“</w:t>
      </w:r>
      <w:r w:rsidRPr="008968F6">
        <w:rPr>
          <w:rFonts w:eastAsia="仿宋_GB2312"/>
          <w:kern w:val="0"/>
          <w:sz w:val="28"/>
          <w:szCs w:val="28"/>
        </w:rPr>
        <w:t>大件运输护送</w:t>
      </w:r>
      <w:r w:rsidRPr="008968F6">
        <w:rPr>
          <w:rFonts w:eastAsia="仿宋_GB2312"/>
          <w:kern w:val="0"/>
          <w:sz w:val="28"/>
          <w:szCs w:val="28"/>
        </w:rPr>
        <w:t>”“</w:t>
      </w:r>
      <w:r w:rsidRPr="008968F6">
        <w:rPr>
          <w:rFonts w:eastAsia="仿宋_GB2312"/>
          <w:kern w:val="0"/>
          <w:sz w:val="28"/>
          <w:szCs w:val="28"/>
        </w:rPr>
        <w:t>护送车辆</w:t>
      </w:r>
      <w:r w:rsidRPr="008968F6">
        <w:rPr>
          <w:rFonts w:eastAsia="仿宋_GB2312"/>
          <w:kern w:val="0"/>
          <w:sz w:val="28"/>
          <w:szCs w:val="28"/>
        </w:rPr>
        <w:t>”“</w:t>
      </w:r>
      <w:r w:rsidRPr="008968F6">
        <w:rPr>
          <w:rFonts w:eastAsia="仿宋_GB2312"/>
          <w:kern w:val="0"/>
          <w:sz w:val="28"/>
          <w:szCs w:val="28"/>
        </w:rPr>
        <w:t>护送人员</w:t>
      </w:r>
      <w:r w:rsidRPr="008968F6">
        <w:rPr>
          <w:rFonts w:eastAsia="仿宋_GB2312"/>
          <w:kern w:val="0"/>
          <w:sz w:val="28"/>
          <w:szCs w:val="28"/>
        </w:rPr>
        <w:t>”“</w:t>
      </w:r>
      <w:r w:rsidRPr="008968F6">
        <w:rPr>
          <w:rFonts w:eastAsia="仿宋_GB2312"/>
          <w:kern w:val="0"/>
          <w:sz w:val="28"/>
          <w:szCs w:val="28"/>
        </w:rPr>
        <w:t>护送方案</w:t>
      </w:r>
      <w:r w:rsidRPr="008968F6">
        <w:rPr>
          <w:rFonts w:eastAsia="仿宋_GB2312"/>
          <w:kern w:val="0"/>
          <w:sz w:val="28"/>
          <w:szCs w:val="28"/>
        </w:rPr>
        <w:t>”</w:t>
      </w:r>
      <w:r w:rsidRPr="008968F6">
        <w:rPr>
          <w:rFonts w:eastAsia="仿宋_GB2312"/>
          <w:kern w:val="0"/>
          <w:sz w:val="28"/>
          <w:szCs w:val="28"/>
        </w:rPr>
        <w:t>。</w:t>
      </w:r>
    </w:p>
    <w:p w14:paraId="2D18DB22"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2</w:t>
      </w:r>
      <w:r w:rsidRPr="008968F6">
        <w:rPr>
          <w:rFonts w:eastAsia="仿宋_GB2312"/>
          <w:b/>
          <w:kern w:val="0"/>
          <w:sz w:val="28"/>
          <w:szCs w:val="28"/>
        </w:rPr>
        <w:t>）护送基本要求</w:t>
      </w:r>
    </w:p>
    <w:p w14:paraId="0FC023C2"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在护送基本要求方面，依据交通运输部《超限运输车辆行驶公路管理规定》，对需要护送的大件运输情形进行了界定，即：车货总高度从地面算起超过</w:t>
      </w:r>
      <w:r w:rsidRPr="008968F6">
        <w:rPr>
          <w:rFonts w:eastAsia="仿宋_GB2312"/>
          <w:kern w:val="0"/>
          <w:sz w:val="28"/>
          <w:szCs w:val="28"/>
        </w:rPr>
        <w:t>4.5</w:t>
      </w:r>
      <w:r w:rsidRPr="008968F6">
        <w:rPr>
          <w:rFonts w:eastAsia="仿宋_GB2312"/>
          <w:kern w:val="0"/>
          <w:sz w:val="28"/>
          <w:szCs w:val="28"/>
        </w:rPr>
        <w:t>米；车货总宽度超过</w:t>
      </w:r>
      <w:r w:rsidRPr="008968F6">
        <w:rPr>
          <w:rFonts w:eastAsia="仿宋_GB2312"/>
          <w:kern w:val="0"/>
          <w:sz w:val="28"/>
          <w:szCs w:val="28"/>
        </w:rPr>
        <w:t>3.75</w:t>
      </w:r>
      <w:r w:rsidRPr="008968F6">
        <w:rPr>
          <w:rFonts w:eastAsia="仿宋_GB2312"/>
          <w:kern w:val="0"/>
          <w:sz w:val="28"/>
          <w:szCs w:val="28"/>
        </w:rPr>
        <w:t>米；车货总长度超过</w:t>
      </w:r>
      <w:r w:rsidRPr="008968F6">
        <w:rPr>
          <w:rFonts w:eastAsia="仿宋_GB2312"/>
          <w:kern w:val="0"/>
          <w:sz w:val="28"/>
          <w:szCs w:val="28"/>
        </w:rPr>
        <w:t>28</w:t>
      </w:r>
      <w:r w:rsidRPr="008968F6">
        <w:rPr>
          <w:rFonts w:eastAsia="仿宋_GB2312"/>
          <w:kern w:val="0"/>
          <w:sz w:val="28"/>
          <w:szCs w:val="28"/>
        </w:rPr>
        <w:t>米；车货总质量超过</w:t>
      </w:r>
      <w:r w:rsidRPr="008968F6">
        <w:rPr>
          <w:rFonts w:eastAsia="仿宋_GB2312"/>
          <w:kern w:val="0"/>
          <w:sz w:val="28"/>
          <w:szCs w:val="28"/>
        </w:rPr>
        <w:t>100000</w:t>
      </w:r>
      <w:r w:rsidRPr="008968F6">
        <w:rPr>
          <w:rFonts w:eastAsia="仿宋_GB2312"/>
          <w:kern w:val="0"/>
          <w:sz w:val="28"/>
          <w:szCs w:val="28"/>
        </w:rPr>
        <w:t>千克；其他可能严重影响公路完好、安全、畅通情形的。</w:t>
      </w:r>
    </w:p>
    <w:p w14:paraId="2F3921C0"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3</w:t>
      </w:r>
      <w:r w:rsidRPr="008968F6">
        <w:rPr>
          <w:rFonts w:eastAsia="仿宋_GB2312"/>
          <w:b/>
          <w:kern w:val="0"/>
          <w:sz w:val="28"/>
          <w:szCs w:val="28"/>
        </w:rPr>
        <w:t>）护送组织方式</w:t>
      </w:r>
    </w:p>
    <w:p w14:paraId="799B82F3"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在护送组织方式方面，将大件运输车辆护送方式分为三种，即：自行护送、第三方机构护送和交通综合执法部门、公安交通管理部门护送。</w:t>
      </w:r>
    </w:p>
    <w:p w14:paraId="5A04E202"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lastRenderedPageBreak/>
        <w:t>自行护送，即大件运输车辆承运人具有自行护送条件的，可使用企业自有护送车辆对大件运输进行护送。</w:t>
      </w:r>
    </w:p>
    <w:p w14:paraId="608BE89F"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第三方机构护送，即对无法采取自行护送措施的承运人，可委托满足人员和车辆要求的大件运输护送经营者等第三方机构护送，所需费用由承运人与第三方护送机构自行协商。</w:t>
      </w:r>
    </w:p>
    <w:p w14:paraId="33B224A4"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交通综合执法部门、公安交通管理部门护送，对承运人无法采取自行护送且无相应护送能力第三方护送机构护送的，经交通综合执法部门或公安交通管理部门同意，可委托交通综合执法部门或公安交通管理部门进行护送。</w:t>
      </w:r>
    </w:p>
    <w:p w14:paraId="735C6AEA"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4</w:t>
      </w:r>
      <w:r w:rsidRPr="008968F6">
        <w:rPr>
          <w:rFonts w:eastAsia="仿宋_GB2312"/>
          <w:b/>
          <w:kern w:val="0"/>
          <w:sz w:val="28"/>
          <w:szCs w:val="28"/>
        </w:rPr>
        <w:t>）护送人员</w:t>
      </w:r>
    </w:p>
    <w:p w14:paraId="1EDF33CA"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主要对护送人员的资格、装备和数量提出相应要求。</w:t>
      </w:r>
    </w:p>
    <w:p w14:paraId="60CA1C31"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护送人员资格方面，年龄不超过</w:t>
      </w:r>
      <w:r w:rsidRPr="008968F6">
        <w:rPr>
          <w:rFonts w:eastAsia="仿宋_GB2312"/>
          <w:kern w:val="0"/>
          <w:sz w:val="28"/>
          <w:szCs w:val="28"/>
        </w:rPr>
        <w:t>60</w:t>
      </w:r>
      <w:r w:rsidRPr="008968F6">
        <w:rPr>
          <w:rFonts w:eastAsia="仿宋_GB2312"/>
          <w:kern w:val="0"/>
          <w:sz w:val="28"/>
          <w:szCs w:val="28"/>
        </w:rPr>
        <w:t>周岁，且身体健康，状态良好；护送人员（仅限于驾驶员）应取得与护送车辆相适应的机动车驾驶证；掌握大件护送基本常识和基本技能等。</w:t>
      </w:r>
    </w:p>
    <w:p w14:paraId="1520DC02"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护送人员装备方面，应穿着前后印有</w:t>
      </w:r>
      <w:r w:rsidRPr="008968F6">
        <w:rPr>
          <w:rFonts w:eastAsia="仿宋_GB2312"/>
          <w:kern w:val="0"/>
          <w:sz w:val="28"/>
          <w:szCs w:val="28"/>
        </w:rPr>
        <w:t>“</w:t>
      </w:r>
      <w:r w:rsidRPr="008968F6">
        <w:rPr>
          <w:rFonts w:eastAsia="仿宋_GB2312"/>
          <w:kern w:val="0"/>
          <w:sz w:val="28"/>
          <w:szCs w:val="28"/>
        </w:rPr>
        <w:t>大件护送</w:t>
      </w:r>
      <w:r w:rsidRPr="008968F6">
        <w:rPr>
          <w:rFonts w:eastAsia="仿宋_GB2312"/>
          <w:kern w:val="0"/>
          <w:sz w:val="28"/>
          <w:szCs w:val="28"/>
        </w:rPr>
        <w:t>”</w:t>
      </w:r>
      <w:r w:rsidRPr="008968F6">
        <w:rPr>
          <w:rFonts w:eastAsia="仿宋_GB2312"/>
          <w:kern w:val="0"/>
          <w:sz w:val="28"/>
          <w:szCs w:val="28"/>
        </w:rPr>
        <w:t>字样、明显反光标志的服装，并佩戴安全帽；应携带专业护送器具，如安全器具、测量工具、安全警示设备、应急安全设备等。</w:t>
      </w:r>
    </w:p>
    <w:p w14:paraId="55689E3C"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护送人员数量方面，一辆护送车辆应配备不少于</w:t>
      </w:r>
      <w:r w:rsidRPr="008968F6">
        <w:rPr>
          <w:rFonts w:eastAsia="仿宋_GB2312"/>
          <w:kern w:val="0"/>
          <w:sz w:val="28"/>
          <w:szCs w:val="28"/>
        </w:rPr>
        <w:t>2</w:t>
      </w:r>
      <w:r w:rsidRPr="008968F6">
        <w:rPr>
          <w:rFonts w:eastAsia="仿宋_GB2312"/>
          <w:kern w:val="0"/>
          <w:sz w:val="28"/>
          <w:szCs w:val="28"/>
        </w:rPr>
        <w:t>名大件运输护送人员（含驾驶员）；大件运输护送分级为</w:t>
      </w:r>
      <w:r w:rsidRPr="008968F6">
        <w:rPr>
          <w:rFonts w:eastAsia="仿宋_GB2312"/>
          <w:kern w:val="0"/>
          <w:sz w:val="28"/>
          <w:szCs w:val="28"/>
        </w:rPr>
        <w:t>C</w:t>
      </w:r>
      <w:r w:rsidRPr="008968F6">
        <w:rPr>
          <w:rFonts w:eastAsia="仿宋_GB2312"/>
          <w:kern w:val="0"/>
          <w:sz w:val="28"/>
          <w:szCs w:val="28"/>
        </w:rPr>
        <w:t>、</w:t>
      </w:r>
      <w:r w:rsidRPr="008968F6">
        <w:rPr>
          <w:rFonts w:eastAsia="仿宋_GB2312"/>
          <w:kern w:val="0"/>
          <w:sz w:val="28"/>
          <w:szCs w:val="28"/>
        </w:rPr>
        <w:t>D</w:t>
      </w:r>
      <w:r w:rsidRPr="008968F6">
        <w:rPr>
          <w:rFonts w:eastAsia="仿宋_GB2312"/>
          <w:kern w:val="0"/>
          <w:sz w:val="28"/>
          <w:szCs w:val="28"/>
        </w:rPr>
        <w:t>级标准的大件运输车辆，每辆护送车增加</w:t>
      </w:r>
      <w:r w:rsidRPr="008968F6">
        <w:rPr>
          <w:rFonts w:eastAsia="仿宋_GB2312"/>
          <w:kern w:val="0"/>
          <w:sz w:val="28"/>
          <w:szCs w:val="28"/>
        </w:rPr>
        <w:t>1</w:t>
      </w:r>
      <w:r w:rsidRPr="008968F6">
        <w:rPr>
          <w:rFonts w:eastAsia="仿宋_GB2312"/>
          <w:kern w:val="0"/>
          <w:sz w:val="28"/>
          <w:szCs w:val="28"/>
        </w:rPr>
        <w:t>名护送人员。</w:t>
      </w:r>
    </w:p>
    <w:p w14:paraId="27965D14"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5</w:t>
      </w:r>
      <w:r w:rsidRPr="008968F6">
        <w:rPr>
          <w:rFonts w:eastAsia="仿宋_GB2312"/>
          <w:b/>
          <w:kern w:val="0"/>
          <w:sz w:val="28"/>
          <w:szCs w:val="28"/>
        </w:rPr>
        <w:t>）护送车辆</w:t>
      </w:r>
    </w:p>
    <w:p w14:paraId="32C210F5" w14:textId="16E3BC7E"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主要对护送</w:t>
      </w:r>
      <w:r w:rsidR="00A851F1" w:rsidRPr="008968F6">
        <w:rPr>
          <w:rFonts w:eastAsia="仿宋_GB2312"/>
          <w:kern w:val="0"/>
          <w:sz w:val="28"/>
          <w:szCs w:val="28"/>
        </w:rPr>
        <w:t>车辆的一般规定、</w:t>
      </w:r>
      <w:r w:rsidRPr="008968F6">
        <w:rPr>
          <w:rFonts w:eastAsia="仿宋_GB2312"/>
          <w:kern w:val="0"/>
          <w:sz w:val="28"/>
          <w:szCs w:val="28"/>
        </w:rPr>
        <w:t>车身外观样式和设备提出相应要求。</w:t>
      </w:r>
    </w:p>
    <w:p w14:paraId="5404B10E" w14:textId="33F7D7B4"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lastRenderedPageBreak/>
        <w:t>护送车辆一般规定方面，</w:t>
      </w:r>
      <w:r w:rsidR="00A851F1" w:rsidRPr="008968F6">
        <w:rPr>
          <w:rFonts w:eastAsia="仿宋_GB2312"/>
          <w:kern w:val="0"/>
          <w:sz w:val="28"/>
          <w:szCs w:val="28"/>
        </w:rPr>
        <w:t>承运人、第三方护送机构应根据每批次护送的大件运输车辆数量、运输货物规格、车货总质量等情况，合理配置护送车辆；护送车辆</w:t>
      </w:r>
      <w:proofErr w:type="gramStart"/>
      <w:r w:rsidRPr="008968F6">
        <w:rPr>
          <w:rFonts w:eastAsia="仿宋_GB2312"/>
          <w:kern w:val="0"/>
          <w:sz w:val="28"/>
          <w:szCs w:val="28"/>
        </w:rPr>
        <w:t>应选择皮卡</w:t>
      </w:r>
      <w:proofErr w:type="gramEnd"/>
      <w:r w:rsidRPr="008968F6">
        <w:rPr>
          <w:rFonts w:eastAsia="仿宋_GB2312"/>
          <w:kern w:val="0"/>
          <w:sz w:val="28"/>
          <w:szCs w:val="28"/>
        </w:rPr>
        <w:t>、</w:t>
      </w:r>
      <w:r w:rsidRPr="008968F6">
        <w:rPr>
          <w:rFonts w:eastAsia="仿宋_GB2312"/>
          <w:kern w:val="0"/>
          <w:sz w:val="28"/>
          <w:szCs w:val="28"/>
        </w:rPr>
        <w:t>SUV</w:t>
      </w:r>
      <w:r w:rsidRPr="008968F6">
        <w:rPr>
          <w:rFonts w:eastAsia="仿宋_GB2312"/>
          <w:kern w:val="0"/>
          <w:sz w:val="28"/>
          <w:szCs w:val="28"/>
        </w:rPr>
        <w:t>等具备装载安全警示、测量仪器等设备能力的车型；落实相关交通标志、灯具使用相关管理规定</w:t>
      </w:r>
      <w:r w:rsidR="00A851F1" w:rsidRPr="008968F6">
        <w:rPr>
          <w:rFonts w:eastAsia="仿宋_GB2312"/>
          <w:kern w:val="0"/>
          <w:sz w:val="28"/>
          <w:szCs w:val="28"/>
        </w:rPr>
        <w:t>等</w:t>
      </w:r>
      <w:r w:rsidRPr="008968F6">
        <w:rPr>
          <w:rFonts w:eastAsia="仿宋_GB2312"/>
          <w:kern w:val="0"/>
          <w:sz w:val="28"/>
          <w:szCs w:val="28"/>
        </w:rPr>
        <w:t>。</w:t>
      </w:r>
    </w:p>
    <w:p w14:paraId="55A461B8" w14:textId="57056715"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护送车辆外观样式方面，护送车辆应在车体两侧喷涂或张贴</w:t>
      </w:r>
      <w:r w:rsidRPr="008968F6">
        <w:rPr>
          <w:rFonts w:eastAsia="仿宋_GB2312"/>
          <w:kern w:val="0"/>
          <w:sz w:val="28"/>
          <w:szCs w:val="28"/>
        </w:rPr>
        <w:t>“</w:t>
      </w:r>
      <w:r w:rsidRPr="008968F6">
        <w:rPr>
          <w:rFonts w:eastAsia="仿宋_GB2312"/>
          <w:kern w:val="0"/>
          <w:sz w:val="28"/>
          <w:szCs w:val="28"/>
        </w:rPr>
        <w:t>大件护送</w:t>
      </w:r>
      <w:r w:rsidRPr="008968F6">
        <w:rPr>
          <w:rFonts w:eastAsia="仿宋_GB2312"/>
          <w:kern w:val="0"/>
          <w:sz w:val="28"/>
          <w:szCs w:val="28"/>
        </w:rPr>
        <w:t>”</w:t>
      </w:r>
      <w:r w:rsidRPr="008968F6">
        <w:rPr>
          <w:rFonts w:eastAsia="仿宋_GB2312"/>
          <w:kern w:val="0"/>
          <w:sz w:val="28"/>
          <w:szCs w:val="28"/>
        </w:rPr>
        <w:t>字样；护送车辆喷涂或张贴的</w:t>
      </w:r>
      <w:r w:rsidRPr="008968F6">
        <w:rPr>
          <w:rFonts w:eastAsia="仿宋_GB2312"/>
          <w:kern w:val="0"/>
          <w:sz w:val="28"/>
          <w:szCs w:val="28"/>
        </w:rPr>
        <w:t>“</w:t>
      </w:r>
      <w:r w:rsidRPr="008968F6">
        <w:rPr>
          <w:rFonts w:eastAsia="仿宋_GB2312"/>
          <w:kern w:val="0"/>
          <w:sz w:val="28"/>
          <w:szCs w:val="28"/>
        </w:rPr>
        <w:t>大件护送</w:t>
      </w:r>
      <w:r w:rsidRPr="008968F6">
        <w:rPr>
          <w:rFonts w:eastAsia="仿宋_GB2312"/>
          <w:kern w:val="0"/>
          <w:sz w:val="28"/>
          <w:szCs w:val="28"/>
        </w:rPr>
        <w:t>”</w:t>
      </w:r>
      <w:r w:rsidRPr="008968F6">
        <w:rPr>
          <w:rFonts w:eastAsia="仿宋_GB2312"/>
          <w:kern w:val="0"/>
          <w:sz w:val="28"/>
          <w:szCs w:val="28"/>
        </w:rPr>
        <w:t>字体大小应适中（字体高度不低于</w:t>
      </w:r>
      <w:r w:rsidRPr="008968F6">
        <w:rPr>
          <w:rFonts w:eastAsia="仿宋_GB2312"/>
          <w:kern w:val="0"/>
          <w:sz w:val="28"/>
          <w:szCs w:val="28"/>
        </w:rPr>
        <w:t>14</w:t>
      </w:r>
      <w:r w:rsidR="00E6705A" w:rsidRPr="008968F6">
        <w:rPr>
          <w:rFonts w:eastAsia="仿宋_GB2312"/>
          <w:kern w:val="0"/>
          <w:sz w:val="28"/>
          <w:szCs w:val="28"/>
        </w:rPr>
        <w:t>厘米</w:t>
      </w:r>
      <w:r w:rsidRPr="008968F6">
        <w:rPr>
          <w:rFonts w:eastAsia="仿宋_GB2312"/>
          <w:kern w:val="0"/>
          <w:sz w:val="28"/>
          <w:szCs w:val="28"/>
        </w:rPr>
        <w:t>）、醒目（红色黑体），且字体应选用反光材料；大件运输护送车辆车身颜色以工程黄色为主色调。</w:t>
      </w:r>
    </w:p>
    <w:p w14:paraId="1B6D0A89"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护送车辆设备配备方面，护送车辆</w:t>
      </w:r>
      <w:proofErr w:type="gramStart"/>
      <w:r w:rsidRPr="008968F6">
        <w:rPr>
          <w:rFonts w:eastAsia="仿宋_GB2312"/>
          <w:kern w:val="0"/>
          <w:sz w:val="28"/>
          <w:szCs w:val="28"/>
        </w:rPr>
        <w:t>安装车</w:t>
      </w:r>
      <w:proofErr w:type="gramEnd"/>
      <w:r w:rsidRPr="008968F6">
        <w:rPr>
          <w:rFonts w:eastAsia="仿宋_GB2312"/>
          <w:kern w:val="0"/>
          <w:sz w:val="28"/>
          <w:szCs w:val="28"/>
        </w:rPr>
        <w:t>用电子警报器，配备醒目的</w:t>
      </w:r>
      <w:r w:rsidRPr="008968F6">
        <w:rPr>
          <w:rFonts w:eastAsia="仿宋_GB2312"/>
          <w:kern w:val="0"/>
          <w:sz w:val="28"/>
          <w:szCs w:val="28"/>
        </w:rPr>
        <w:t>LED</w:t>
      </w:r>
      <w:r w:rsidRPr="008968F6">
        <w:rPr>
          <w:rFonts w:eastAsia="仿宋_GB2312"/>
          <w:kern w:val="0"/>
          <w:sz w:val="28"/>
          <w:szCs w:val="28"/>
        </w:rPr>
        <w:t>显示屏，并加装两个黄色</w:t>
      </w:r>
      <w:r w:rsidRPr="008968F6">
        <w:rPr>
          <w:rFonts w:eastAsia="仿宋_GB2312"/>
          <w:kern w:val="0"/>
          <w:sz w:val="28"/>
          <w:szCs w:val="28"/>
        </w:rPr>
        <w:t>LED</w:t>
      </w:r>
      <w:r w:rsidRPr="008968F6">
        <w:rPr>
          <w:rFonts w:eastAsia="仿宋_GB2312"/>
          <w:kern w:val="0"/>
          <w:sz w:val="28"/>
          <w:szCs w:val="28"/>
        </w:rPr>
        <w:t>闪烁向左向右箭头标志灯；安装行车记录仪、对讲机、支持交通部门实时监管的卫星定位系统等</w:t>
      </w:r>
      <w:proofErr w:type="gramStart"/>
      <w:r w:rsidRPr="008968F6">
        <w:rPr>
          <w:rFonts w:eastAsia="仿宋_GB2312"/>
          <w:kern w:val="0"/>
          <w:sz w:val="28"/>
          <w:szCs w:val="28"/>
        </w:rPr>
        <w:t>通讯联络</w:t>
      </w:r>
      <w:proofErr w:type="gramEnd"/>
      <w:r w:rsidRPr="008968F6">
        <w:rPr>
          <w:rFonts w:eastAsia="仿宋_GB2312"/>
          <w:kern w:val="0"/>
          <w:sz w:val="28"/>
          <w:szCs w:val="28"/>
        </w:rPr>
        <w:t>采集设备，以及高音喇叭等扬声设备和车辆维修保养记录；配备行车和停车时的安全警示设备；有条件的护送车辆宜安装并正常使用符合标准的道路运输车辆智能监控设备。</w:t>
      </w:r>
    </w:p>
    <w:p w14:paraId="04C86554"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6</w:t>
      </w:r>
      <w:r w:rsidRPr="008968F6">
        <w:rPr>
          <w:rFonts w:eastAsia="仿宋_GB2312"/>
          <w:b/>
          <w:kern w:val="0"/>
          <w:sz w:val="28"/>
          <w:szCs w:val="28"/>
        </w:rPr>
        <w:t>）护送分级</w:t>
      </w:r>
    </w:p>
    <w:p w14:paraId="1916B962" w14:textId="77777777" w:rsidR="00301117"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按护送的大件运输车组车</w:t>
      </w:r>
      <w:proofErr w:type="gramStart"/>
      <w:r w:rsidRPr="008968F6">
        <w:rPr>
          <w:rFonts w:eastAsia="仿宋_GB2312"/>
          <w:kern w:val="0"/>
          <w:sz w:val="28"/>
          <w:szCs w:val="28"/>
        </w:rPr>
        <w:t>货总体</w:t>
      </w:r>
      <w:proofErr w:type="gramEnd"/>
      <w:r w:rsidRPr="008968F6">
        <w:rPr>
          <w:rFonts w:eastAsia="仿宋_GB2312"/>
          <w:kern w:val="0"/>
          <w:sz w:val="28"/>
          <w:szCs w:val="28"/>
        </w:rPr>
        <w:t>尺寸、总质量进行分级，分成</w:t>
      </w:r>
      <w:r w:rsidRPr="008968F6">
        <w:rPr>
          <w:rFonts w:eastAsia="仿宋_GB2312"/>
          <w:kern w:val="0"/>
          <w:sz w:val="28"/>
          <w:szCs w:val="28"/>
        </w:rPr>
        <w:t>A</w:t>
      </w:r>
      <w:r w:rsidRPr="008968F6">
        <w:rPr>
          <w:rFonts w:eastAsia="仿宋_GB2312"/>
          <w:kern w:val="0"/>
          <w:sz w:val="28"/>
          <w:szCs w:val="28"/>
        </w:rPr>
        <w:t>、</w:t>
      </w:r>
      <w:r w:rsidRPr="008968F6">
        <w:rPr>
          <w:rFonts w:eastAsia="仿宋_GB2312"/>
          <w:kern w:val="0"/>
          <w:sz w:val="28"/>
          <w:szCs w:val="28"/>
        </w:rPr>
        <w:t>B</w:t>
      </w:r>
      <w:r w:rsidRPr="008968F6">
        <w:rPr>
          <w:rFonts w:eastAsia="仿宋_GB2312"/>
          <w:kern w:val="0"/>
          <w:sz w:val="28"/>
          <w:szCs w:val="28"/>
        </w:rPr>
        <w:t>、</w:t>
      </w:r>
      <w:r w:rsidRPr="008968F6">
        <w:rPr>
          <w:rFonts w:eastAsia="仿宋_GB2312"/>
          <w:kern w:val="0"/>
          <w:sz w:val="28"/>
          <w:szCs w:val="28"/>
        </w:rPr>
        <w:t>C</w:t>
      </w:r>
      <w:r w:rsidRPr="008968F6">
        <w:rPr>
          <w:rFonts w:eastAsia="仿宋_GB2312"/>
          <w:kern w:val="0"/>
          <w:sz w:val="28"/>
          <w:szCs w:val="28"/>
        </w:rPr>
        <w:t>、</w:t>
      </w:r>
      <w:r w:rsidRPr="008968F6">
        <w:rPr>
          <w:rFonts w:eastAsia="仿宋_GB2312"/>
          <w:kern w:val="0"/>
          <w:sz w:val="28"/>
          <w:szCs w:val="28"/>
        </w:rPr>
        <w:t>D</w:t>
      </w:r>
      <w:r w:rsidRPr="008968F6">
        <w:rPr>
          <w:rFonts w:eastAsia="仿宋_GB2312"/>
          <w:kern w:val="0"/>
          <w:sz w:val="28"/>
          <w:szCs w:val="28"/>
        </w:rPr>
        <w:t>等</w:t>
      </w:r>
      <w:r w:rsidRPr="008968F6">
        <w:rPr>
          <w:rFonts w:eastAsia="仿宋_GB2312"/>
          <w:kern w:val="0"/>
          <w:sz w:val="28"/>
          <w:szCs w:val="28"/>
        </w:rPr>
        <w:t>4</w:t>
      </w:r>
      <w:r w:rsidRPr="008968F6">
        <w:rPr>
          <w:rFonts w:eastAsia="仿宋_GB2312"/>
          <w:kern w:val="0"/>
          <w:sz w:val="28"/>
          <w:szCs w:val="28"/>
        </w:rPr>
        <w:t>个等级，并对各等级护送需要的护送车辆数量和车队行驶顺序进行了规定。</w:t>
      </w:r>
    </w:p>
    <w:p w14:paraId="570CCA0C" w14:textId="574482B3" w:rsidR="00301117" w:rsidRPr="008968F6" w:rsidRDefault="00B962C8" w:rsidP="00301117">
      <w:pPr>
        <w:widowControl/>
        <w:spacing w:line="360" w:lineRule="auto"/>
        <w:ind w:firstLineChars="200" w:firstLine="560"/>
        <w:rPr>
          <w:rFonts w:eastAsia="仿宋_GB2312"/>
          <w:kern w:val="0"/>
          <w:sz w:val="28"/>
          <w:szCs w:val="28"/>
        </w:rPr>
      </w:pPr>
      <w:r w:rsidRPr="008968F6">
        <w:rPr>
          <w:rFonts w:eastAsia="仿宋_GB2312"/>
          <w:kern w:val="0"/>
          <w:sz w:val="28"/>
          <w:szCs w:val="28"/>
        </w:rPr>
        <w:t>A</w:t>
      </w:r>
      <w:r w:rsidRPr="008968F6">
        <w:rPr>
          <w:rFonts w:eastAsia="仿宋_GB2312"/>
          <w:kern w:val="0"/>
          <w:sz w:val="28"/>
          <w:szCs w:val="28"/>
        </w:rPr>
        <w:t>级护送，需要车货总长度在</w:t>
      </w:r>
      <w:r w:rsidRPr="008968F6">
        <w:rPr>
          <w:rFonts w:eastAsia="仿宋_GB2312"/>
          <w:kern w:val="0"/>
          <w:sz w:val="28"/>
          <w:szCs w:val="28"/>
        </w:rPr>
        <w:t>28</w:t>
      </w:r>
      <w:r w:rsidRPr="008968F6">
        <w:rPr>
          <w:rFonts w:eastAsia="仿宋_GB2312"/>
          <w:kern w:val="0"/>
          <w:sz w:val="28"/>
          <w:szCs w:val="28"/>
        </w:rPr>
        <w:t>米到</w:t>
      </w:r>
      <w:r w:rsidRPr="008968F6">
        <w:rPr>
          <w:rFonts w:eastAsia="仿宋_GB2312"/>
          <w:kern w:val="0"/>
          <w:sz w:val="28"/>
          <w:szCs w:val="28"/>
        </w:rPr>
        <w:t>50</w:t>
      </w:r>
      <w:r w:rsidRPr="008968F6">
        <w:rPr>
          <w:rFonts w:eastAsia="仿宋_GB2312"/>
          <w:kern w:val="0"/>
          <w:sz w:val="28"/>
          <w:szCs w:val="28"/>
        </w:rPr>
        <w:t>米或车货总宽度在</w:t>
      </w:r>
      <w:r w:rsidRPr="008968F6">
        <w:rPr>
          <w:rFonts w:eastAsia="仿宋_GB2312"/>
          <w:kern w:val="0"/>
          <w:sz w:val="28"/>
          <w:szCs w:val="28"/>
        </w:rPr>
        <w:t>3.75</w:t>
      </w:r>
      <w:r w:rsidRPr="008968F6">
        <w:rPr>
          <w:rFonts w:eastAsia="仿宋_GB2312"/>
          <w:kern w:val="0"/>
          <w:sz w:val="28"/>
          <w:szCs w:val="28"/>
        </w:rPr>
        <w:t>米到</w:t>
      </w:r>
      <w:r w:rsidRPr="008968F6">
        <w:rPr>
          <w:rFonts w:eastAsia="仿宋_GB2312"/>
          <w:kern w:val="0"/>
          <w:sz w:val="28"/>
          <w:szCs w:val="28"/>
        </w:rPr>
        <w:t>5</w:t>
      </w:r>
      <w:r w:rsidRPr="008968F6">
        <w:rPr>
          <w:rFonts w:eastAsia="仿宋_GB2312"/>
          <w:kern w:val="0"/>
          <w:sz w:val="28"/>
          <w:szCs w:val="28"/>
        </w:rPr>
        <w:t>米或车货总高度在</w:t>
      </w:r>
      <w:r w:rsidRPr="008968F6">
        <w:rPr>
          <w:rFonts w:eastAsia="仿宋_GB2312"/>
          <w:kern w:val="0"/>
          <w:sz w:val="28"/>
          <w:szCs w:val="28"/>
        </w:rPr>
        <w:t>4.5</w:t>
      </w:r>
      <w:r w:rsidRPr="008968F6">
        <w:rPr>
          <w:rFonts w:eastAsia="仿宋_GB2312"/>
          <w:kern w:val="0"/>
          <w:sz w:val="28"/>
          <w:szCs w:val="28"/>
        </w:rPr>
        <w:t>米到</w:t>
      </w:r>
      <w:r w:rsidRPr="008968F6">
        <w:rPr>
          <w:rFonts w:eastAsia="仿宋_GB2312"/>
          <w:kern w:val="0"/>
          <w:sz w:val="28"/>
          <w:szCs w:val="28"/>
        </w:rPr>
        <w:t>4.8</w:t>
      </w:r>
      <w:r w:rsidRPr="008968F6">
        <w:rPr>
          <w:rFonts w:eastAsia="仿宋_GB2312"/>
          <w:kern w:val="0"/>
          <w:sz w:val="28"/>
          <w:szCs w:val="28"/>
        </w:rPr>
        <w:t>米。</w:t>
      </w:r>
      <w:r w:rsidR="00301117" w:rsidRPr="008968F6">
        <w:rPr>
          <w:rFonts w:eastAsia="仿宋_GB2312"/>
          <w:kern w:val="0"/>
          <w:sz w:val="28"/>
          <w:szCs w:val="28"/>
        </w:rPr>
        <w:t>大件运输车辆配备护送车辆数至少</w:t>
      </w:r>
      <w:r w:rsidR="00301117" w:rsidRPr="008968F6">
        <w:rPr>
          <w:rFonts w:eastAsia="仿宋_GB2312"/>
          <w:kern w:val="0"/>
          <w:sz w:val="28"/>
          <w:szCs w:val="28"/>
        </w:rPr>
        <w:t>2</w:t>
      </w:r>
      <w:r w:rsidR="00301117" w:rsidRPr="008968F6">
        <w:rPr>
          <w:rFonts w:eastAsia="仿宋_GB2312"/>
          <w:kern w:val="0"/>
          <w:sz w:val="28"/>
          <w:szCs w:val="28"/>
        </w:rPr>
        <w:t>辆；每批次护送的大件运输车辆不得超过</w:t>
      </w:r>
      <w:r w:rsidR="00301117" w:rsidRPr="008968F6">
        <w:rPr>
          <w:rFonts w:eastAsia="仿宋_GB2312"/>
          <w:kern w:val="0"/>
          <w:sz w:val="28"/>
          <w:szCs w:val="28"/>
        </w:rPr>
        <w:t>3</w:t>
      </w:r>
      <w:r w:rsidR="00301117" w:rsidRPr="008968F6">
        <w:rPr>
          <w:rFonts w:eastAsia="仿宋_GB2312"/>
          <w:kern w:val="0"/>
          <w:sz w:val="28"/>
          <w:szCs w:val="28"/>
        </w:rPr>
        <w:t>辆。</w:t>
      </w:r>
    </w:p>
    <w:p w14:paraId="4FAC89E6" w14:textId="56E61917" w:rsidR="00301117" w:rsidRPr="008968F6" w:rsidRDefault="00B962C8" w:rsidP="00301117">
      <w:pPr>
        <w:widowControl/>
        <w:spacing w:line="360" w:lineRule="auto"/>
        <w:ind w:firstLineChars="200" w:firstLine="560"/>
        <w:rPr>
          <w:rFonts w:eastAsia="仿宋_GB2312"/>
          <w:kern w:val="0"/>
          <w:sz w:val="28"/>
          <w:szCs w:val="28"/>
        </w:rPr>
      </w:pPr>
      <w:r w:rsidRPr="008968F6">
        <w:rPr>
          <w:rFonts w:eastAsia="仿宋_GB2312"/>
          <w:kern w:val="0"/>
          <w:sz w:val="28"/>
          <w:szCs w:val="28"/>
        </w:rPr>
        <w:lastRenderedPageBreak/>
        <w:t>B</w:t>
      </w:r>
      <w:r w:rsidRPr="008968F6">
        <w:rPr>
          <w:rFonts w:eastAsia="仿宋_GB2312"/>
          <w:kern w:val="0"/>
          <w:sz w:val="28"/>
          <w:szCs w:val="28"/>
        </w:rPr>
        <w:t>级护送，需要车货总长度大于</w:t>
      </w:r>
      <w:r w:rsidRPr="008968F6">
        <w:rPr>
          <w:rFonts w:eastAsia="仿宋_GB2312"/>
          <w:kern w:val="0"/>
          <w:sz w:val="28"/>
          <w:szCs w:val="28"/>
        </w:rPr>
        <w:t>50</w:t>
      </w:r>
      <w:r w:rsidRPr="008968F6">
        <w:rPr>
          <w:rFonts w:eastAsia="仿宋_GB2312"/>
          <w:kern w:val="0"/>
          <w:sz w:val="28"/>
          <w:szCs w:val="28"/>
        </w:rPr>
        <w:t>米（不包括</w:t>
      </w:r>
      <w:r w:rsidRPr="008968F6">
        <w:rPr>
          <w:rFonts w:eastAsia="仿宋_GB2312"/>
          <w:kern w:val="0"/>
          <w:sz w:val="28"/>
          <w:szCs w:val="28"/>
        </w:rPr>
        <w:t>50</w:t>
      </w:r>
      <w:r w:rsidRPr="008968F6">
        <w:rPr>
          <w:rFonts w:eastAsia="仿宋_GB2312"/>
          <w:kern w:val="0"/>
          <w:sz w:val="28"/>
          <w:szCs w:val="28"/>
        </w:rPr>
        <w:t>米）或车货总宽度在</w:t>
      </w:r>
      <w:r w:rsidRPr="008968F6">
        <w:rPr>
          <w:rFonts w:eastAsia="仿宋_GB2312"/>
          <w:kern w:val="0"/>
          <w:sz w:val="28"/>
          <w:szCs w:val="28"/>
        </w:rPr>
        <w:t>5</w:t>
      </w:r>
      <w:r w:rsidRPr="008968F6">
        <w:rPr>
          <w:rFonts w:eastAsia="仿宋_GB2312"/>
          <w:kern w:val="0"/>
          <w:sz w:val="28"/>
          <w:szCs w:val="28"/>
        </w:rPr>
        <w:t>米到</w:t>
      </w:r>
      <w:r w:rsidRPr="008968F6">
        <w:rPr>
          <w:rFonts w:eastAsia="仿宋_GB2312"/>
          <w:kern w:val="0"/>
          <w:sz w:val="28"/>
          <w:szCs w:val="28"/>
        </w:rPr>
        <w:t>6.75</w:t>
      </w:r>
      <w:r w:rsidRPr="008968F6">
        <w:rPr>
          <w:rFonts w:eastAsia="仿宋_GB2312"/>
          <w:kern w:val="0"/>
          <w:sz w:val="28"/>
          <w:szCs w:val="28"/>
        </w:rPr>
        <w:t>米（不包括</w:t>
      </w:r>
      <w:r w:rsidRPr="008968F6">
        <w:rPr>
          <w:rFonts w:eastAsia="仿宋_GB2312"/>
          <w:kern w:val="0"/>
          <w:sz w:val="28"/>
          <w:szCs w:val="28"/>
        </w:rPr>
        <w:t>5</w:t>
      </w:r>
      <w:r w:rsidRPr="008968F6">
        <w:rPr>
          <w:rFonts w:eastAsia="仿宋_GB2312"/>
          <w:kern w:val="0"/>
          <w:sz w:val="28"/>
          <w:szCs w:val="28"/>
        </w:rPr>
        <w:t>米）或车货总高度大于</w:t>
      </w:r>
      <w:r w:rsidRPr="008968F6">
        <w:rPr>
          <w:rFonts w:eastAsia="仿宋_GB2312"/>
          <w:kern w:val="0"/>
          <w:sz w:val="28"/>
          <w:szCs w:val="28"/>
        </w:rPr>
        <w:t>4.8</w:t>
      </w:r>
      <w:r w:rsidRPr="008968F6">
        <w:rPr>
          <w:rFonts w:eastAsia="仿宋_GB2312"/>
          <w:kern w:val="0"/>
          <w:sz w:val="28"/>
          <w:szCs w:val="28"/>
        </w:rPr>
        <w:t>米或车货总质量在</w:t>
      </w:r>
      <w:r w:rsidRPr="008968F6">
        <w:rPr>
          <w:rFonts w:eastAsia="仿宋_GB2312"/>
          <w:kern w:val="0"/>
          <w:sz w:val="28"/>
          <w:szCs w:val="28"/>
        </w:rPr>
        <w:t>100</w:t>
      </w:r>
      <w:r w:rsidRPr="008968F6">
        <w:rPr>
          <w:rFonts w:eastAsia="仿宋_GB2312"/>
          <w:kern w:val="0"/>
          <w:sz w:val="28"/>
          <w:szCs w:val="28"/>
        </w:rPr>
        <w:t>吨到</w:t>
      </w:r>
      <w:r w:rsidRPr="008968F6">
        <w:rPr>
          <w:rFonts w:eastAsia="仿宋_GB2312"/>
          <w:kern w:val="0"/>
          <w:sz w:val="28"/>
          <w:szCs w:val="28"/>
        </w:rPr>
        <w:t>120</w:t>
      </w:r>
      <w:r w:rsidRPr="008968F6">
        <w:rPr>
          <w:rFonts w:eastAsia="仿宋_GB2312"/>
          <w:kern w:val="0"/>
          <w:sz w:val="28"/>
          <w:szCs w:val="28"/>
        </w:rPr>
        <w:t>吨。</w:t>
      </w:r>
      <w:r w:rsidR="00301117" w:rsidRPr="008968F6">
        <w:rPr>
          <w:rFonts w:eastAsia="仿宋_GB2312"/>
          <w:kern w:val="0"/>
          <w:sz w:val="28"/>
          <w:szCs w:val="28"/>
        </w:rPr>
        <w:t>大件运输车辆配备护送车辆数至少</w:t>
      </w:r>
      <w:r w:rsidR="00301117" w:rsidRPr="008968F6">
        <w:rPr>
          <w:rFonts w:eastAsia="仿宋_GB2312"/>
          <w:kern w:val="0"/>
          <w:sz w:val="28"/>
          <w:szCs w:val="28"/>
        </w:rPr>
        <w:t>2</w:t>
      </w:r>
      <w:r w:rsidR="00301117" w:rsidRPr="008968F6">
        <w:rPr>
          <w:rFonts w:eastAsia="仿宋_GB2312"/>
          <w:kern w:val="0"/>
          <w:sz w:val="28"/>
          <w:szCs w:val="28"/>
        </w:rPr>
        <w:t>辆；每批次护送的大件运输车辆不得超过</w:t>
      </w:r>
      <w:r w:rsidR="00301117" w:rsidRPr="008968F6">
        <w:rPr>
          <w:rFonts w:eastAsia="仿宋_GB2312"/>
          <w:kern w:val="0"/>
          <w:sz w:val="28"/>
          <w:szCs w:val="28"/>
        </w:rPr>
        <w:t>2</w:t>
      </w:r>
      <w:r w:rsidR="00301117" w:rsidRPr="008968F6">
        <w:rPr>
          <w:rFonts w:eastAsia="仿宋_GB2312"/>
          <w:kern w:val="0"/>
          <w:sz w:val="28"/>
          <w:szCs w:val="28"/>
        </w:rPr>
        <w:t>辆。</w:t>
      </w:r>
    </w:p>
    <w:p w14:paraId="47F974FB" w14:textId="600A5D4B" w:rsidR="00301117" w:rsidRPr="008968F6" w:rsidRDefault="00B962C8" w:rsidP="00301117">
      <w:pPr>
        <w:widowControl/>
        <w:spacing w:line="360" w:lineRule="auto"/>
        <w:ind w:firstLineChars="200" w:firstLine="560"/>
        <w:rPr>
          <w:rFonts w:eastAsia="仿宋_GB2312"/>
          <w:kern w:val="0"/>
          <w:sz w:val="28"/>
          <w:szCs w:val="28"/>
        </w:rPr>
      </w:pPr>
      <w:r w:rsidRPr="008968F6">
        <w:rPr>
          <w:rFonts w:eastAsia="仿宋_GB2312"/>
          <w:kern w:val="0"/>
          <w:sz w:val="28"/>
          <w:szCs w:val="28"/>
        </w:rPr>
        <w:t>C</w:t>
      </w:r>
      <w:r w:rsidRPr="008968F6">
        <w:rPr>
          <w:rFonts w:eastAsia="仿宋_GB2312"/>
          <w:kern w:val="0"/>
          <w:sz w:val="28"/>
          <w:szCs w:val="28"/>
        </w:rPr>
        <w:t>级护送，车货</w:t>
      </w:r>
      <w:r w:rsidR="00A851F1" w:rsidRPr="008968F6">
        <w:rPr>
          <w:rFonts w:eastAsia="仿宋_GB2312"/>
          <w:kern w:val="0"/>
          <w:sz w:val="28"/>
          <w:szCs w:val="28"/>
        </w:rPr>
        <w:t>车货总宽度</w:t>
      </w:r>
      <w:r w:rsidR="00301117" w:rsidRPr="008968F6">
        <w:rPr>
          <w:rFonts w:eastAsia="仿宋_GB2312"/>
          <w:kern w:val="0"/>
          <w:sz w:val="28"/>
          <w:szCs w:val="28"/>
        </w:rPr>
        <w:t>小于</w:t>
      </w:r>
      <w:r w:rsidR="00301117" w:rsidRPr="008968F6">
        <w:rPr>
          <w:rFonts w:eastAsia="仿宋_GB2312"/>
          <w:kern w:val="0"/>
          <w:sz w:val="28"/>
          <w:szCs w:val="28"/>
        </w:rPr>
        <w:t>6.75</w:t>
      </w:r>
      <w:r w:rsidR="00301117" w:rsidRPr="008968F6">
        <w:rPr>
          <w:rFonts w:eastAsia="仿宋_GB2312"/>
          <w:kern w:val="0"/>
          <w:sz w:val="28"/>
          <w:szCs w:val="28"/>
        </w:rPr>
        <w:t>米且</w:t>
      </w:r>
      <w:r w:rsidRPr="008968F6">
        <w:rPr>
          <w:rFonts w:eastAsia="仿宋_GB2312"/>
          <w:kern w:val="0"/>
          <w:sz w:val="28"/>
          <w:szCs w:val="28"/>
        </w:rPr>
        <w:t>总质量大于</w:t>
      </w:r>
      <w:r w:rsidRPr="008968F6">
        <w:rPr>
          <w:rFonts w:eastAsia="仿宋_GB2312"/>
          <w:kern w:val="0"/>
          <w:sz w:val="28"/>
          <w:szCs w:val="28"/>
        </w:rPr>
        <w:t>120</w:t>
      </w:r>
      <w:r w:rsidRPr="008968F6">
        <w:rPr>
          <w:rFonts w:eastAsia="仿宋_GB2312"/>
          <w:kern w:val="0"/>
          <w:sz w:val="28"/>
          <w:szCs w:val="28"/>
        </w:rPr>
        <w:t>吨。</w:t>
      </w:r>
      <w:r w:rsidR="00301117" w:rsidRPr="008968F6">
        <w:rPr>
          <w:rFonts w:eastAsia="仿宋_GB2312"/>
          <w:kern w:val="0"/>
          <w:sz w:val="28"/>
          <w:szCs w:val="28"/>
        </w:rPr>
        <w:t>大件运输车辆配备护送车辆数至少</w:t>
      </w:r>
      <w:r w:rsidR="00301117" w:rsidRPr="008968F6">
        <w:rPr>
          <w:rFonts w:eastAsia="仿宋_GB2312"/>
          <w:kern w:val="0"/>
          <w:sz w:val="28"/>
          <w:szCs w:val="28"/>
        </w:rPr>
        <w:t>2</w:t>
      </w:r>
      <w:r w:rsidR="00301117" w:rsidRPr="008968F6">
        <w:rPr>
          <w:rFonts w:eastAsia="仿宋_GB2312"/>
          <w:kern w:val="0"/>
          <w:sz w:val="28"/>
          <w:szCs w:val="28"/>
        </w:rPr>
        <w:t>辆；每批次护送的大件运输车辆数为</w:t>
      </w:r>
      <w:r w:rsidR="00301117" w:rsidRPr="008968F6">
        <w:rPr>
          <w:rFonts w:eastAsia="仿宋_GB2312"/>
          <w:kern w:val="0"/>
          <w:sz w:val="28"/>
          <w:szCs w:val="28"/>
        </w:rPr>
        <w:t>1</w:t>
      </w:r>
      <w:r w:rsidR="00301117" w:rsidRPr="008968F6">
        <w:rPr>
          <w:rFonts w:eastAsia="仿宋_GB2312"/>
          <w:kern w:val="0"/>
          <w:sz w:val="28"/>
          <w:szCs w:val="28"/>
        </w:rPr>
        <w:t>辆。</w:t>
      </w:r>
    </w:p>
    <w:p w14:paraId="46A49012" w14:textId="5F3CBECB" w:rsidR="00275525" w:rsidRPr="008968F6" w:rsidRDefault="00B962C8" w:rsidP="00301117">
      <w:pPr>
        <w:widowControl/>
        <w:spacing w:line="360" w:lineRule="auto"/>
        <w:ind w:firstLineChars="200" w:firstLine="560"/>
        <w:rPr>
          <w:rFonts w:eastAsia="仿宋_GB2312"/>
          <w:kern w:val="0"/>
          <w:sz w:val="28"/>
          <w:szCs w:val="28"/>
        </w:rPr>
      </w:pPr>
      <w:r w:rsidRPr="008968F6">
        <w:rPr>
          <w:rFonts w:eastAsia="仿宋_GB2312"/>
          <w:kern w:val="0"/>
          <w:sz w:val="28"/>
          <w:szCs w:val="28"/>
        </w:rPr>
        <w:t>D</w:t>
      </w:r>
      <w:r w:rsidRPr="008968F6">
        <w:rPr>
          <w:rFonts w:eastAsia="仿宋_GB2312"/>
          <w:kern w:val="0"/>
          <w:sz w:val="28"/>
          <w:szCs w:val="28"/>
        </w:rPr>
        <w:t>级护送，车货总宽度大于</w:t>
      </w:r>
      <w:r w:rsidRPr="008968F6">
        <w:rPr>
          <w:rFonts w:eastAsia="仿宋_GB2312"/>
          <w:kern w:val="0"/>
          <w:sz w:val="28"/>
          <w:szCs w:val="28"/>
        </w:rPr>
        <w:t>6.75</w:t>
      </w:r>
      <w:r w:rsidRPr="008968F6">
        <w:rPr>
          <w:rFonts w:eastAsia="仿宋_GB2312"/>
          <w:kern w:val="0"/>
          <w:sz w:val="28"/>
          <w:szCs w:val="28"/>
        </w:rPr>
        <w:t>米。</w:t>
      </w:r>
      <w:r w:rsidR="00301117" w:rsidRPr="008968F6">
        <w:rPr>
          <w:rFonts w:eastAsia="仿宋_GB2312"/>
          <w:kern w:val="0"/>
          <w:sz w:val="28"/>
          <w:szCs w:val="28"/>
        </w:rPr>
        <w:t>大件运输车辆配备护送车辆数至少</w:t>
      </w:r>
      <w:r w:rsidR="00301117" w:rsidRPr="008968F6">
        <w:rPr>
          <w:rFonts w:eastAsia="仿宋_GB2312"/>
          <w:kern w:val="0"/>
          <w:sz w:val="28"/>
          <w:szCs w:val="28"/>
        </w:rPr>
        <w:t>3</w:t>
      </w:r>
      <w:r w:rsidR="00301117" w:rsidRPr="008968F6">
        <w:rPr>
          <w:rFonts w:eastAsia="仿宋_GB2312"/>
          <w:kern w:val="0"/>
          <w:sz w:val="28"/>
          <w:szCs w:val="28"/>
        </w:rPr>
        <w:t>辆；每批次护送的大件运输车辆数为</w:t>
      </w:r>
      <w:r w:rsidR="00301117" w:rsidRPr="008968F6">
        <w:rPr>
          <w:rFonts w:eastAsia="仿宋_GB2312"/>
          <w:kern w:val="0"/>
          <w:sz w:val="28"/>
          <w:szCs w:val="28"/>
        </w:rPr>
        <w:t>1</w:t>
      </w:r>
      <w:r w:rsidR="00301117" w:rsidRPr="008968F6">
        <w:rPr>
          <w:rFonts w:eastAsia="仿宋_GB2312"/>
          <w:kern w:val="0"/>
          <w:sz w:val="28"/>
          <w:szCs w:val="28"/>
        </w:rPr>
        <w:t>辆。</w:t>
      </w:r>
    </w:p>
    <w:p w14:paraId="471617A4"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7</w:t>
      </w:r>
      <w:r w:rsidRPr="008968F6">
        <w:rPr>
          <w:rFonts w:eastAsia="仿宋_GB2312"/>
          <w:b/>
          <w:kern w:val="0"/>
          <w:sz w:val="28"/>
          <w:szCs w:val="28"/>
        </w:rPr>
        <w:t>）护送过程</w:t>
      </w:r>
    </w:p>
    <w:p w14:paraId="4FABFCCD" w14:textId="7A890EDD"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结合大件运输护送的实际情况，对护送过程行驶要点进行梳理分析，重点明确大件运输护送一般规定、准备工作，以及一般公路、进出收费站（枢纽、服务区）、通过隧道、通过桥梁、通过交叉路口等护送操作和超长或超宽大件护送等特定情形护送内容。</w:t>
      </w:r>
    </w:p>
    <w:p w14:paraId="25EE257A"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8</w:t>
      </w:r>
      <w:r w:rsidRPr="008968F6">
        <w:rPr>
          <w:rFonts w:eastAsia="仿宋_GB2312"/>
          <w:b/>
          <w:kern w:val="0"/>
          <w:sz w:val="28"/>
          <w:szCs w:val="28"/>
        </w:rPr>
        <w:t>）异常情况处理</w:t>
      </w:r>
    </w:p>
    <w:p w14:paraId="12154225"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重点明确护送车辆异常护送操作、大件运输车辆异常护送操作、社会车辆异常护送操作、恶劣天气、交通意外等异常情况下的护送操作、临时道路施工护送操作等异常情况处理。</w:t>
      </w:r>
    </w:p>
    <w:p w14:paraId="7B2F4E66" w14:textId="77777777" w:rsidR="00275525" w:rsidRPr="008968F6" w:rsidRDefault="00B962C8">
      <w:pPr>
        <w:pStyle w:val="1"/>
        <w:spacing w:before="0" w:after="0" w:line="360" w:lineRule="auto"/>
        <w:ind w:firstLineChars="200" w:firstLine="562"/>
        <w:rPr>
          <w:rFonts w:eastAsia="楷体"/>
          <w:kern w:val="2"/>
          <w:sz w:val="28"/>
          <w:szCs w:val="28"/>
        </w:rPr>
      </w:pPr>
      <w:bookmarkStart w:id="49" w:name="_Toc172639064"/>
      <w:bookmarkStart w:id="50" w:name="_Toc181189186"/>
      <w:bookmarkStart w:id="51" w:name="_Toc181188665"/>
      <w:bookmarkStart w:id="52" w:name="_Toc167360659"/>
      <w:bookmarkStart w:id="53" w:name="_Toc180594606"/>
      <w:bookmarkEnd w:id="49"/>
      <w:r w:rsidRPr="008968F6">
        <w:rPr>
          <w:rFonts w:eastAsia="楷体"/>
          <w:kern w:val="2"/>
          <w:sz w:val="28"/>
          <w:szCs w:val="28"/>
        </w:rPr>
        <w:t>五、技术标准确定依据</w:t>
      </w:r>
      <w:bookmarkEnd w:id="50"/>
      <w:bookmarkEnd w:id="51"/>
      <w:bookmarkEnd w:id="52"/>
      <w:bookmarkEnd w:id="53"/>
    </w:p>
    <w:p w14:paraId="53637A90" w14:textId="77777777" w:rsidR="00275525" w:rsidRPr="008968F6" w:rsidRDefault="00B962C8">
      <w:pPr>
        <w:widowControl/>
        <w:spacing w:line="360" w:lineRule="auto"/>
        <w:ind w:firstLineChars="200" w:firstLine="562"/>
        <w:rPr>
          <w:rFonts w:eastAsia="仿宋_GB2312"/>
          <w:b/>
          <w:kern w:val="0"/>
          <w:sz w:val="28"/>
          <w:szCs w:val="28"/>
        </w:rPr>
      </w:pPr>
      <w:bookmarkStart w:id="54" w:name="_Toc172639065"/>
      <w:bookmarkStart w:id="55" w:name="_Toc446922141"/>
      <w:bookmarkStart w:id="56" w:name="_Toc446765956"/>
      <w:bookmarkStart w:id="57" w:name="_Toc433896783"/>
      <w:bookmarkStart w:id="58" w:name="_Toc167360660"/>
      <w:bookmarkStart w:id="59" w:name="_Toc92903929"/>
      <w:bookmarkEnd w:id="54"/>
      <w:bookmarkEnd w:id="55"/>
      <w:bookmarkEnd w:id="56"/>
      <w:bookmarkEnd w:id="57"/>
      <w:bookmarkEnd w:id="58"/>
      <w:bookmarkEnd w:id="59"/>
      <w:r w:rsidRPr="008968F6">
        <w:rPr>
          <w:rFonts w:eastAsia="仿宋_GB2312"/>
          <w:b/>
          <w:kern w:val="0"/>
          <w:sz w:val="28"/>
          <w:szCs w:val="28"/>
        </w:rPr>
        <w:t>1.</w:t>
      </w:r>
      <w:r w:rsidRPr="008968F6">
        <w:rPr>
          <w:rFonts w:eastAsia="仿宋_GB2312"/>
          <w:b/>
          <w:kern w:val="0"/>
          <w:sz w:val="28"/>
          <w:szCs w:val="28"/>
        </w:rPr>
        <w:t>标准编制原则</w:t>
      </w:r>
    </w:p>
    <w:p w14:paraId="09D6B069"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一是合法合</w:t>
      </w:r>
      <w:proofErr w:type="gramStart"/>
      <w:r w:rsidRPr="008968F6">
        <w:rPr>
          <w:rFonts w:eastAsia="仿宋_GB2312"/>
          <w:kern w:val="0"/>
          <w:sz w:val="28"/>
          <w:szCs w:val="28"/>
        </w:rPr>
        <w:t>规</w:t>
      </w:r>
      <w:proofErr w:type="gramEnd"/>
      <w:r w:rsidRPr="008968F6">
        <w:rPr>
          <w:rFonts w:eastAsia="仿宋_GB2312"/>
          <w:kern w:val="0"/>
          <w:sz w:val="28"/>
          <w:szCs w:val="28"/>
        </w:rPr>
        <w:t>原则。《规范》编制严格遵守国家及地方的法律法规，确保《规范》内容合法合</w:t>
      </w:r>
      <w:proofErr w:type="gramStart"/>
      <w:r w:rsidRPr="008968F6">
        <w:rPr>
          <w:rFonts w:eastAsia="仿宋_GB2312"/>
          <w:kern w:val="0"/>
          <w:sz w:val="28"/>
          <w:szCs w:val="28"/>
        </w:rPr>
        <w:t>规</w:t>
      </w:r>
      <w:proofErr w:type="gramEnd"/>
      <w:r w:rsidRPr="008968F6">
        <w:rPr>
          <w:rFonts w:eastAsia="仿宋_GB2312"/>
          <w:kern w:val="0"/>
          <w:sz w:val="28"/>
          <w:szCs w:val="28"/>
        </w:rPr>
        <w:t>，对于大件运输车辆护送管理和服务</w:t>
      </w:r>
      <w:r w:rsidRPr="008968F6">
        <w:rPr>
          <w:rFonts w:eastAsia="仿宋_GB2312"/>
          <w:kern w:val="0"/>
          <w:sz w:val="28"/>
          <w:szCs w:val="28"/>
        </w:rPr>
        <w:lastRenderedPageBreak/>
        <w:t>规范而言，特别关注《超限运输车辆行驶公路管理规定》等相关法律法规。</w:t>
      </w:r>
    </w:p>
    <w:p w14:paraId="4C8ECCA7"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二是科学性原则。《规范》的编制基于科学原理和实践经验，确保《规范》内容具有科学性和合理性，在大件运输车辆护送管理和服务方面，充分考虑运输车辆的特点、道路条件等因素。</w:t>
      </w:r>
    </w:p>
    <w:p w14:paraId="172D833C"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三是实用性原则。《规范》明确了护送车辆的配置、人员配备、操作流程、异常情况处理等具体要求，确保标准能够落地实施，具有可操作性，便于实际大件运输护送的执行。</w:t>
      </w:r>
    </w:p>
    <w:p w14:paraId="2387BB92"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四是坚持因地制宜。结合江苏省政策文件、护送实际情形、公路现状等因素，提出大件运输护送原则性和方向性的指导建议。</w:t>
      </w:r>
    </w:p>
    <w:p w14:paraId="211436B1" w14:textId="77777777" w:rsidR="00275525" w:rsidRPr="008968F6" w:rsidRDefault="00B962C8">
      <w:pPr>
        <w:widowControl/>
        <w:spacing w:line="360" w:lineRule="auto"/>
        <w:ind w:firstLineChars="200" w:firstLine="562"/>
        <w:rPr>
          <w:rFonts w:eastAsia="仿宋_GB2312"/>
          <w:b/>
          <w:kern w:val="0"/>
          <w:sz w:val="28"/>
          <w:szCs w:val="28"/>
        </w:rPr>
      </w:pPr>
      <w:r w:rsidRPr="008968F6">
        <w:rPr>
          <w:rFonts w:eastAsia="仿宋_GB2312"/>
          <w:b/>
          <w:kern w:val="0"/>
          <w:sz w:val="28"/>
          <w:szCs w:val="28"/>
        </w:rPr>
        <w:t>2.</w:t>
      </w:r>
      <w:r w:rsidRPr="008968F6">
        <w:rPr>
          <w:rFonts w:eastAsia="仿宋_GB2312"/>
          <w:b/>
          <w:kern w:val="0"/>
          <w:sz w:val="28"/>
          <w:szCs w:val="28"/>
        </w:rPr>
        <w:t>标准编制依据</w:t>
      </w:r>
    </w:p>
    <w:p w14:paraId="102FA019" w14:textId="77777777" w:rsidR="00275525" w:rsidRPr="008968F6" w:rsidRDefault="00B962C8">
      <w:pPr>
        <w:spacing w:line="560" w:lineRule="exact"/>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1</w:t>
      </w:r>
      <w:r w:rsidRPr="008968F6">
        <w:rPr>
          <w:rFonts w:eastAsia="仿宋_GB2312"/>
          <w:b/>
          <w:kern w:val="0"/>
          <w:sz w:val="28"/>
          <w:szCs w:val="28"/>
        </w:rPr>
        <w:t>）符合地方实际和特色</w:t>
      </w:r>
    </w:p>
    <w:p w14:paraId="2D0FCF1F" w14:textId="77777777" w:rsidR="00275525" w:rsidRPr="008968F6" w:rsidRDefault="00B962C8">
      <w:pPr>
        <w:spacing w:line="560" w:lineRule="exact"/>
        <w:ind w:firstLineChars="200" w:firstLine="560"/>
        <w:rPr>
          <w:rFonts w:eastAsia="仿宋_GB2312"/>
          <w:kern w:val="0"/>
          <w:sz w:val="28"/>
          <w:szCs w:val="28"/>
        </w:rPr>
      </w:pPr>
      <w:r w:rsidRPr="008968F6">
        <w:rPr>
          <w:rFonts w:eastAsia="仿宋_GB2312"/>
          <w:kern w:val="0"/>
          <w:sz w:val="28"/>
          <w:szCs w:val="28"/>
        </w:rPr>
        <w:t>结合实践经验，总结大件运输护送存在的问题，体现标准的适用性、地方性和前瞻性，尤其充分考虑了我省大件运输护送现状，并吸纳了国家及我省已经发布的大件运输护送相关政策文件，如《超限运输车辆行驶公路管理规定》（交通运输部令</w:t>
      </w:r>
      <w:r w:rsidRPr="008968F6">
        <w:rPr>
          <w:rFonts w:eastAsia="仿宋_GB2312"/>
          <w:kern w:val="0"/>
          <w:sz w:val="28"/>
          <w:szCs w:val="28"/>
        </w:rPr>
        <w:t>2021</w:t>
      </w:r>
      <w:r w:rsidRPr="008968F6">
        <w:rPr>
          <w:rFonts w:eastAsia="仿宋_GB2312"/>
          <w:kern w:val="0"/>
          <w:sz w:val="28"/>
          <w:szCs w:val="28"/>
        </w:rPr>
        <w:t>第</w:t>
      </w:r>
      <w:r w:rsidRPr="008968F6">
        <w:rPr>
          <w:rFonts w:eastAsia="仿宋_GB2312"/>
          <w:kern w:val="0"/>
          <w:sz w:val="28"/>
          <w:szCs w:val="28"/>
        </w:rPr>
        <w:t>12</w:t>
      </w:r>
      <w:r w:rsidRPr="008968F6">
        <w:rPr>
          <w:rFonts w:eastAsia="仿宋_GB2312"/>
          <w:kern w:val="0"/>
          <w:sz w:val="28"/>
          <w:szCs w:val="28"/>
        </w:rPr>
        <w:t>号）、江苏省交通运输厅《关于进一步加强大件运输许可管理工作的通知》（</w:t>
      </w:r>
      <w:proofErr w:type="gramStart"/>
      <w:r w:rsidRPr="008968F6">
        <w:rPr>
          <w:rFonts w:eastAsia="仿宋_GB2312"/>
          <w:kern w:val="0"/>
          <w:sz w:val="28"/>
          <w:szCs w:val="28"/>
        </w:rPr>
        <w:t>苏交执法函</w:t>
      </w:r>
      <w:proofErr w:type="gramEnd"/>
      <w:r w:rsidRPr="008968F6">
        <w:rPr>
          <w:rFonts w:eastAsia="仿宋_GB2312"/>
          <w:kern w:val="0"/>
          <w:sz w:val="28"/>
          <w:szCs w:val="28"/>
        </w:rPr>
        <w:t>〔</w:t>
      </w:r>
      <w:r w:rsidRPr="008968F6">
        <w:rPr>
          <w:rFonts w:eastAsia="仿宋_GB2312"/>
          <w:kern w:val="0"/>
          <w:sz w:val="28"/>
          <w:szCs w:val="28"/>
        </w:rPr>
        <w:t>2022</w:t>
      </w:r>
      <w:r w:rsidRPr="008968F6">
        <w:rPr>
          <w:rFonts w:eastAsia="仿宋_GB2312"/>
          <w:kern w:val="0"/>
          <w:sz w:val="28"/>
          <w:szCs w:val="28"/>
        </w:rPr>
        <w:t>〕</w:t>
      </w:r>
      <w:r w:rsidRPr="008968F6">
        <w:rPr>
          <w:rFonts w:eastAsia="仿宋_GB2312"/>
          <w:kern w:val="0"/>
          <w:sz w:val="28"/>
          <w:szCs w:val="28"/>
        </w:rPr>
        <w:t>64</w:t>
      </w:r>
      <w:r w:rsidRPr="008968F6">
        <w:rPr>
          <w:rFonts w:eastAsia="仿宋_GB2312"/>
          <w:kern w:val="0"/>
          <w:sz w:val="28"/>
          <w:szCs w:val="28"/>
        </w:rPr>
        <w:t>号）等。</w:t>
      </w:r>
    </w:p>
    <w:p w14:paraId="305258A1" w14:textId="77777777" w:rsidR="00275525" w:rsidRPr="008968F6" w:rsidRDefault="00B962C8">
      <w:pPr>
        <w:spacing w:line="560" w:lineRule="exact"/>
        <w:ind w:firstLineChars="200" w:firstLine="562"/>
        <w:rPr>
          <w:rFonts w:eastAsia="仿宋_GB2312"/>
          <w:b/>
          <w:kern w:val="0"/>
          <w:sz w:val="28"/>
          <w:szCs w:val="28"/>
        </w:rPr>
      </w:pPr>
      <w:bookmarkStart w:id="60" w:name="_Toc367976043"/>
      <w:bookmarkEnd w:id="60"/>
      <w:r w:rsidRPr="008968F6">
        <w:rPr>
          <w:rFonts w:eastAsia="仿宋_GB2312"/>
          <w:b/>
          <w:kern w:val="0"/>
          <w:sz w:val="28"/>
          <w:szCs w:val="28"/>
        </w:rPr>
        <w:t>（</w:t>
      </w:r>
      <w:r w:rsidRPr="008968F6">
        <w:rPr>
          <w:rFonts w:eastAsia="仿宋_GB2312"/>
          <w:b/>
          <w:kern w:val="0"/>
          <w:sz w:val="28"/>
          <w:szCs w:val="28"/>
        </w:rPr>
        <w:t>2</w:t>
      </w:r>
      <w:r w:rsidRPr="008968F6">
        <w:rPr>
          <w:rFonts w:eastAsia="仿宋_GB2312"/>
          <w:b/>
          <w:kern w:val="0"/>
          <w:sz w:val="28"/>
          <w:szCs w:val="28"/>
        </w:rPr>
        <w:t>）国内相关资料借鉴</w:t>
      </w:r>
    </w:p>
    <w:p w14:paraId="4BA04CF1" w14:textId="77777777" w:rsidR="00275525" w:rsidRPr="008968F6" w:rsidRDefault="00B962C8">
      <w:pPr>
        <w:widowControl/>
        <w:spacing w:line="360" w:lineRule="auto"/>
        <w:ind w:firstLineChars="200" w:firstLine="560"/>
        <w:rPr>
          <w:rFonts w:eastAsia="仿宋_GB2312"/>
          <w:kern w:val="0"/>
          <w:sz w:val="28"/>
          <w:szCs w:val="28"/>
        </w:rPr>
      </w:pPr>
      <w:bookmarkStart w:id="61" w:name="OLE_LINK44"/>
      <w:bookmarkEnd w:id="61"/>
      <w:r w:rsidRPr="008968F6">
        <w:rPr>
          <w:rFonts w:eastAsia="仿宋_GB2312"/>
          <w:kern w:val="0"/>
          <w:sz w:val="28"/>
          <w:szCs w:val="28"/>
        </w:rPr>
        <w:t>主要借鉴了近年来有关大件运输护送的行业标准、地方标准和团体标准等，如：</w:t>
      </w:r>
    </w:p>
    <w:p w14:paraId="1B7F72D3"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2020</w:t>
      </w:r>
      <w:r w:rsidRPr="008968F6">
        <w:rPr>
          <w:rFonts w:eastAsia="仿宋_GB2312"/>
          <w:kern w:val="0"/>
          <w:sz w:val="28"/>
          <w:szCs w:val="28"/>
        </w:rPr>
        <w:t>年，中国交通运输协会发布了《公路大件运输护送技术要求》团体标准，</w:t>
      </w:r>
      <w:r w:rsidRPr="008968F6">
        <w:rPr>
          <w:rFonts w:eastAsia="仿宋_GB2312"/>
          <w:kern w:val="0"/>
          <w:sz w:val="28"/>
          <w:szCs w:val="28"/>
        </w:rPr>
        <w:t>2023</w:t>
      </w:r>
      <w:r w:rsidRPr="008968F6">
        <w:rPr>
          <w:rFonts w:eastAsia="仿宋_GB2312"/>
          <w:kern w:val="0"/>
          <w:sz w:val="28"/>
          <w:szCs w:val="28"/>
        </w:rPr>
        <w:t>年，中国水利电力物资流通协会准修订发布了</w:t>
      </w:r>
      <w:r w:rsidRPr="008968F6">
        <w:rPr>
          <w:rFonts w:eastAsia="仿宋_GB2312"/>
          <w:kern w:val="0"/>
          <w:sz w:val="28"/>
          <w:szCs w:val="28"/>
        </w:rPr>
        <w:lastRenderedPageBreak/>
        <w:t>《道路大件运输护送规范》团体标准，规定了护送车辆、护送人员、护送过程携带设备、护送操作和异常处理等内容。</w:t>
      </w:r>
    </w:p>
    <w:p w14:paraId="6130659E"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2023</w:t>
      </w:r>
      <w:r w:rsidRPr="008968F6">
        <w:rPr>
          <w:rFonts w:eastAsia="仿宋_GB2312"/>
          <w:kern w:val="0"/>
          <w:sz w:val="28"/>
          <w:szCs w:val="28"/>
        </w:rPr>
        <w:t>年，交通运输部发布了《公路大件运输护送规范》（征求意见稿）行业标准，规定了大件运输护送基本规定、人员、车辆、护送技术要求等内容，其中，按护送的大件运输车组车</w:t>
      </w:r>
      <w:proofErr w:type="gramStart"/>
      <w:r w:rsidRPr="008968F6">
        <w:rPr>
          <w:rFonts w:eastAsia="仿宋_GB2312"/>
          <w:kern w:val="0"/>
          <w:sz w:val="28"/>
          <w:szCs w:val="28"/>
        </w:rPr>
        <w:t>货总体</w:t>
      </w:r>
      <w:proofErr w:type="gramEnd"/>
      <w:r w:rsidRPr="008968F6">
        <w:rPr>
          <w:rFonts w:eastAsia="仿宋_GB2312"/>
          <w:kern w:val="0"/>
          <w:sz w:val="28"/>
          <w:szCs w:val="28"/>
        </w:rPr>
        <w:t>尺寸、总质量进行分级，将大件运输护送分成了</w:t>
      </w:r>
      <w:r w:rsidRPr="008968F6">
        <w:rPr>
          <w:rFonts w:eastAsia="仿宋_GB2312"/>
          <w:kern w:val="0"/>
          <w:sz w:val="28"/>
          <w:szCs w:val="28"/>
        </w:rPr>
        <w:t>4</w:t>
      </w:r>
      <w:r w:rsidRPr="008968F6">
        <w:rPr>
          <w:rFonts w:eastAsia="仿宋_GB2312"/>
          <w:kern w:val="0"/>
          <w:sz w:val="28"/>
          <w:szCs w:val="28"/>
        </w:rPr>
        <w:t>个等级，即</w:t>
      </w:r>
      <w:r w:rsidRPr="008968F6">
        <w:rPr>
          <w:rFonts w:eastAsia="仿宋_GB2312"/>
          <w:kern w:val="0"/>
          <w:sz w:val="28"/>
          <w:szCs w:val="28"/>
        </w:rPr>
        <w:t>A</w:t>
      </w:r>
      <w:r w:rsidRPr="008968F6">
        <w:rPr>
          <w:rFonts w:eastAsia="仿宋_GB2312"/>
          <w:kern w:val="0"/>
          <w:sz w:val="28"/>
          <w:szCs w:val="28"/>
        </w:rPr>
        <w:t>、</w:t>
      </w:r>
      <w:r w:rsidRPr="008968F6">
        <w:rPr>
          <w:rFonts w:eastAsia="仿宋_GB2312"/>
          <w:kern w:val="0"/>
          <w:sz w:val="28"/>
          <w:szCs w:val="28"/>
        </w:rPr>
        <w:t>B</w:t>
      </w:r>
      <w:r w:rsidRPr="008968F6">
        <w:rPr>
          <w:rFonts w:eastAsia="仿宋_GB2312"/>
          <w:kern w:val="0"/>
          <w:sz w:val="28"/>
          <w:szCs w:val="28"/>
        </w:rPr>
        <w:t>、</w:t>
      </w:r>
      <w:r w:rsidRPr="008968F6">
        <w:rPr>
          <w:rFonts w:eastAsia="仿宋_GB2312"/>
          <w:kern w:val="0"/>
          <w:sz w:val="28"/>
          <w:szCs w:val="28"/>
        </w:rPr>
        <w:t>C</w:t>
      </w:r>
      <w:r w:rsidRPr="008968F6">
        <w:rPr>
          <w:rFonts w:eastAsia="仿宋_GB2312"/>
          <w:kern w:val="0"/>
          <w:sz w:val="28"/>
          <w:szCs w:val="28"/>
        </w:rPr>
        <w:t>、</w:t>
      </w:r>
      <w:r w:rsidRPr="008968F6">
        <w:rPr>
          <w:rFonts w:eastAsia="仿宋_GB2312"/>
          <w:kern w:val="0"/>
          <w:sz w:val="28"/>
          <w:szCs w:val="28"/>
        </w:rPr>
        <w:t>D</w:t>
      </w:r>
      <w:r w:rsidRPr="008968F6">
        <w:rPr>
          <w:rFonts w:eastAsia="仿宋_GB2312"/>
          <w:kern w:val="0"/>
          <w:sz w:val="28"/>
          <w:szCs w:val="28"/>
        </w:rPr>
        <w:t>，并规定了各种情形的大件运输车辆和大件运输护送车辆行驶顺序。</w:t>
      </w:r>
    </w:p>
    <w:p w14:paraId="1590E395" w14:textId="1CF6CA4B"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2023</w:t>
      </w:r>
      <w:r w:rsidRPr="008968F6">
        <w:rPr>
          <w:rFonts w:eastAsia="仿宋_GB2312"/>
          <w:kern w:val="0"/>
          <w:sz w:val="28"/>
          <w:szCs w:val="28"/>
        </w:rPr>
        <w:t>年，临沂市发布了《公路大件运输护送技术规范》地方标准，规定了公路大件运输护送的术语和定义、护送方案、护送车辆、护送人员、护送需要设备</w:t>
      </w:r>
      <w:r w:rsidR="00E6705A" w:rsidRPr="008968F6">
        <w:rPr>
          <w:rFonts w:eastAsia="仿宋_GB2312"/>
          <w:kern w:val="0"/>
          <w:sz w:val="28"/>
          <w:szCs w:val="28"/>
        </w:rPr>
        <w:t>、</w:t>
      </w:r>
      <w:r w:rsidRPr="008968F6">
        <w:rPr>
          <w:rFonts w:eastAsia="仿宋_GB2312"/>
          <w:kern w:val="0"/>
          <w:sz w:val="28"/>
          <w:szCs w:val="28"/>
        </w:rPr>
        <w:t>护送路线、护送作业、异常情况处置以及护送档案等方面的内容。</w:t>
      </w:r>
    </w:p>
    <w:p w14:paraId="3E2022EB"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2024</w:t>
      </w:r>
      <w:r w:rsidRPr="008968F6">
        <w:rPr>
          <w:rFonts w:eastAsia="仿宋_GB2312"/>
          <w:kern w:val="0"/>
          <w:sz w:val="28"/>
          <w:szCs w:val="28"/>
        </w:rPr>
        <w:t>年，湖南省发布了《公路大件运输护送规范》地方标准，规定了公路大件运输护送基本规定、护送人员要求、护送装备要求、大件运输车辆及货物标识、大件运输护送分级及人员配置、护送操作要求、应急处理等内容。其中，也按护送的大件运输车组车</w:t>
      </w:r>
      <w:proofErr w:type="gramStart"/>
      <w:r w:rsidRPr="008968F6">
        <w:rPr>
          <w:rFonts w:eastAsia="仿宋_GB2312"/>
          <w:kern w:val="0"/>
          <w:sz w:val="28"/>
          <w:szCs w:val="28"/>
        </w:rPr>
        <w:t>货总体</w:t>
      </w:r>
      <w:proofErr w:type="gramEnd"/>
      <w:r w:rsidRPr="008968F6">
        <w:rPr>
          <w:rFonts w:eastAsia="仿宋_GB2312"/>
          <w:kern w:val="0"/>
          <w:sz w:val="28"/>
          <w:szCs w:val="28"/>
        </w:rPr>
        <w:t>尺寸、总质量进行分级，将大件运输护送分成了</w:t>
      </w:r>
      <w:r w:rsidRPr="008968F6">
        <w:rPr>
          <w:rFonts w:eastAsia="仿宋_GB2312"/>
          <w:kern w:val="0"/>
          <w:sz w:val="28"/>
          <w:szCs w:val="28"/>
        </w:rPr>
        <w:t>4</w:t>
      </w:r>
      <w:r w:rsidRPr="008968F6">
        <w:rPr>
          <w:rFonts w:eastAsia="仿宋_GB2312"/>
          <w:kern w:val="0"/>
          <w:sz w:val="28"/>
          <w:szCs w:val="28"/>
        </w:rPr>
        <w:t>个等级，即</w:t>
      </w:r>
      <w:r w:rsidRPr="008968F6">
        <w:rPr>
          <w:rFonts w:eastAsia="仿宋_GB2312"/>
          <w:kern w:val="0"/>
          <w:sz w:val="28"/>
          <w:szCs w:val="28"/>
        </w:rPr>
        <w:t>A</w:t>
      </w:r>
      <w:r w:rsidRPr="008968F6">
        <w:rPr>
          <w:rFonts w:eastAsia="仿宋_GB2312"/>
          <w:kern w:val="0"/>
          <w:sz w:val="28"/>
          <w:szCs w:val="28"/>
        </w:rPr>
        <w:t>、</w:t>
      </w:r>
      <w:r w:rsidRPr="008968F6">
        <w:rPr>
          <w:rFonts w:eastAsia="仿宋_GB2312"/>
          <w:kern w:val="0"/>
          <w:sz w:val="28"/>
          <w:szCs w:val="28"/>
        </w:rPr>
        <w:t>B</w:t>
      </w:r>
      <w:r w:rsidRPr="008968F6">
        <w:rPr>
          <w:rFonts w:eastAsia="仿宋_GB2312"/>
          <w:kern w:val="0"/>
          <w:sz w:val="28"/>
          <w:szCs w:val="28"/>
        </w:rPr>
        <w:t>、</w:t>
      </w:r>
      <w:r w:rsidRPr="008968F6">
        <w:rPr>
          <w:rFonts w:eastAsia="仿宋_GB2312"/>
          <w:kern w:val="0"/>
          <w:sz w:val="28"/>
          <w:szCs w:val="28"/>
        </w:rPr>
        <w:t>C</w:t>
      </w:r>
      <w:r w:rsidRPr="008968F6">
        <w:rPr>
          <w:rFonts w:eastAsia="仿宋_GB2312"/>
          <w:kern w:val="0"/>
          <w:sz w:val="28"/>
          <w:szCs w:val="28"/>
        </w:rPr>
        <w:t>、</w:t>
      </w:r>
      <w:r w:rsidRPr="008968F6">
        <w:rPr>
          <w:rFonts w:eastAsia="仿宋_GB2312"/>
          <w:kern w:val="0"/>
          <w:sz w:val="28"/>
          <w:szCs w:val="28"/>
        </w:rPr>
        <w:t>D</w:t>
      </w:r>
      <w:r w:rsidRPr="008968F6">
        <w:rPr>
          <w:rFonts w:eastAsia="仿宋_GB2312"/>
          <w:kern w:val="0"/>
          <w:sz w:val="28"/>
          <w:szCs w:val="28"/>
        </w:rPr>
        <w:t>，并规定了车辆行驶顺序。</w:t>
      </w:r>
    </w:p>
    <w:p w14:paraId="5C5CB178" w14:textId="77777777" w:rsidR="00275525" w:rsidRPr="008968F6" w:rsidRDefault="00B962C8">
      <w:pPr>
        <w:spacing w:line="560" w:lineRule="exact"/>
        <w:ind w:firstLineChars="200" w:firstLine="562"/>
        <w:rPr>
          <w:rFonts w:eastAsia="仿宋_GB2312"/>
          <w:b/>
          <w:kern w:val="0"/>
          <w:sz w:val="28"/>
          <w:szCs w:val="28"/>
        </w:rPr>
      </w:pPr>
      <w:r w:rsidRPr="008968F6">
        <w:rPr>
          <w:rFonts w:eastAsia="仿宋_GB2312"/>
          <w:b/>
          <w:kern w:val="0"/>
          <w:sz w:val="28"/>
          <w:szCs w:val="28"/>
        </w:rPr>
        <w:t>（</w:t>
      </w:r>
      <w:r w:rsidRPr="008968F6">
        <w:rPr>
          <w:rFonts w:eastAsia="仿宋_GB2312"/>
          <w:b/>
          <w:kern w:val="0"/>
          <w:sz w:val="28"/>
          <w:szCs w:val="28"/>
        </w:rPr>
        <w:t>3</w:t>
      </w:r>
      <w:r w:rsidRPr="008968F6">
        <w:rPr>
          <w:rFonts w:eastAsia="仿宋_GB2312"/>
          <w:b/>
          <w:kern w:val="0"/>
          <w:sz w:val="28"/>
          <w:szCs w:val="28"/>
        </w:rPr>
        <w:t>）依据标准化法律法规规章</w:t>
      </w:r>
    </w:p>
    <w:p w14:paraId="0D0DE72F"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《规范》的编制严格依据《中华人民共和国标准化法》《中华人民共和国标准化法实施条例》《国家标准管理办法》等法律、法规、规章。同时，《规范》编写符合</w:t>
      </w:r>
      <w:r w:rsidRPr="008968F6">
        <w:rPr>
          <w:rFonts w:eastAsia="仿宋_GB2312"/>
          <w:kern w:val="0"/>
          <w:sz w:val="28"/>
          <w:szCs w:val="28"/>
        </w:rPr>
        <w:t>GB/T 1.1-2020</w:t>
      </w:r>
      <w:r w:rsidRPr="008968F6">
        <w:rPr>
          <w:rFonts w:eastAsia="仿宋_GB2312"/>
          <w:kern w:val="0"/>
          <w:sz w:val="28"/>
          <w:szCs w:val="28"/>
        </w:rPr>
        <w:t>《标准化工作导则第</w:t>
      </w:r>
      <w:r w:rsidRPr="008968F6">
        <w:rPr>
          <w:rFonts w:eastAsia="仿宋_GB2312"/>
          <w:kern w:val="0"/>
          <w:sz w:val="28"/>
          <w:szCs w:val="28"/>
        </w:rPr>
        <w:t>1</w:t>
      </w:r>
      <w:r w:rsidRPr="008968F6">
        <w:rPr>
          <w:rFonts w:eastAsia="仿宋_GB2312"/>
          <w:kern w:val="0"/>
          <w:sz w:val="28"/>
          <w:szCs w:val="28"/>
        </w:rPr>
        <w:t>部分：标准化文件的结构和起草规则》的规定。</w:t>
      </w:r>
    </w:p>
    <w:p w14:paraId="65736EA2" w14:textId="77777777" w:rsidR="00275525" w:rsidRPr="008968F6" w:rsidRDefault="00B962C8">
      <w:pPr>
        <w:pStyle w:val="1"/>
        <w:spacing w:before="0" w:after="0" w:line="360" w:lineRule="auto"/>
        <w:ind w:firstLineChars="200" w:firstLine="562"/>
        <w:rPr>
          <w:rFonts w:eastAsia="楷体"/>
          <w:kern w:val="2"/>
          <w:sz w:val="28"/>
          <w:szCs w:val="28"/>
        </w:rPr>
      </w:pPr>
      <w:bookmarkStart w:id="62" w:name="_Toc172639067"/>
      <w:bookmarkStart w:id="63" w:name="_Toc180594609"/>
      <w:bookmarkStart w:id="64" w:name="_Toc181188668"/>
      <w:bookmarkStart w:id="65" w:name="_Toc181189189"/>
      <w:bookmarkStart w:id="66" w:name="_Toc167360662"/>
      <w:bookmarkEnd w:id="62"/>
      <w:r w:rsidRPr="008968F6">
        <w:rPr>
          <w:rFonts w:eastAsia="楷体"/>
          <w:kern w:val="2"/>
          <w:sz w:val="28"/>
          <w:szCs w:val="28"/>
        </w:rPr>
        <w:lastRenderedPageBreak/>
        <w:t>六、重大意见分歧的处理依据和结果</w:t>
      </w:r>
      <w:bookmarkEnd w:id="63"/>
      <w:bookmarkEnd w:id="64"/>
      <w:bookmarkEnd w:id="65"/>
      <w:bookmarkEnd w:id="66"/>
    </w:p>
    <w:p w14:paraId="4B38E56F"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无。</w:t>
      </w:r>
    </w:p>
    <w:p w14:paraId="4E05FCA9" w14:textId="77777777" w:rsidR="00275525" w:rsidRPr="008968F6" w:rsidRDefault="00B962C8">
      <w:pPr>
        <w:pStyle w:val="1"/>
        <w:spacing w:before="0" w:after="0" w:line="360" w:lineRule="auto"/>
        <w:ind w:firstLineChars="200" w:firstLine="562"/>
        <w:rPr>
          <w:rFonts w:eastAsia="楷体"/>
          <w:kern w:val="2"/>
          <w:sz w:val="28"/>
          <w:szCs w:val="28"/>
        </w:rPr>
      </w:pPr>
      <w:bookmarkStart w:id="67" w:name="_Toc167360663"/>
      <w:bookmarkStart w:id="68" w:name="_Toc172639068"/>
      <w:bookmarkStart w:id="69" w:name="_Toc180594610"/>
      <w:bookmarkStart w:id="70" w:name="_Toc181188669"/>
      <w:bookmarkStart w:id="71" w:name="_Toc181189190"/>
      <w:bookmarkEnd w:id="67"/>
      <w:r w:rsidRPr="008968F6">
        <w:rPr>
          <w:rFonts w:eastAsia="楷体"/>
          <w:kern w:val="2"/>
          <w:sz w:val="28"/>
          <w:szCs w:val="28"/>
        </w:rPr>
        <w:t>七、与相关法律法规和标准的关系</w:t>
      </w:r>
      <w:bookmarkEnd w:id="68"/>
      <w:bookmarkEnd w:id="69"/>
      <w:bookmarkEnd w:id="70"/>
      <w:bookmarkEnd w:id="71"/>
    </w:p>
    <w:p w14:paraId="217EB6F8"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公路大件运输护送规范》地方标准与现行法律、法规和政策以及相关标准不矛盾，并与《中华人民共和国公路法》《公路安全保护条例》《中华人民共和国道路运输条例》《超限运输车辆行驶公路管理规定》文件相配套。</w:t>
      </w:r>
    </w:p>
    <w:p w14:paraId="6D62EB2A" w14:textId="77777777" w:rsidR="00275525" w:rsidRPr="008968F6" w:rsidRDefault="00B962C8">
      <w:pPr>
        <w:pStyle w:val="1"/>
        <w:spacing w:before="0" w:after="0" w:line="360" w:lineRule="auto"/>
        <w:ind w:firstLineChars="200" w:firstLine="562"/>
        <w:rPr>
          <w:rFonts w:eastAsia="楷体"/>
          <w:kern w:val="2"/>
          <w:sz w:val="28"/>
          <w:szCs w:val="28"/>
        </w:rPr>
      </w:pPr>
      <w:bookmarkStart w:id="72" w:name="_Toc172639069"/>
      <w:bookmarkStart w:id="73" w:name="_Toc167360664"/>
      <w:bookmarkStart w:id="74" w:name="_Toc181188670"/>
      <w:bookmarkStart w:id="75" w:name="_Toc180594611"/>
      <w:bookmarkStart w:id="76" w:name="_Toc181189191"/>
      <w:bookmarkStart w:id="77" w:name="_Toc358030181"/>
      <w:bookmarkEnd w:id="72"/>
      <w:bookmarkEnd w:id="73"/>
      <w:r w:rsidRPr="008968F6">
        <w:rPr>
          <w:rFonts w:eastAsia="楷体"/>
          <w:kern w:val="2"/>
          <w:sz w:val="28"/>
          <w:szCs w:val="28"/>
        </w:rPr>
        <w:t>八、推广实施建议</w:t>
      </w:r>
      <w:bookmarkEnd w:id="74"/>
      <w:bookmarkEnd w:id="75"/>
      <w:bookmarkEnd w:id="76"/>
      <w:bookmarkEnd w:id="77"/>
    </w:p>
    <w:p w14:paraId="6AA1E070"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w:t>
      </w:r>
      <w:r w:rsidRPr="008968F6">
        <w:rPr>
          <w:rFonts w:eastAsia="仿宋_GB2312"/>
          <w:kern w:val="0"/>
          <w:sz w:val="28"/>
          <w:szCs w:val="28"/>
        </w:rPr>
        <w:t>1</w:t>
      </w:r>
      <w:r w:rsidRPr="008968F6">
        <w:rPr>
          <w:rFonts w:eastAsia="仿宋_GB2312"/>
          <w:kern w:val="0"/>
          <w:sz w:val="28"/>
          <w:szCs w:val="28"/>
        </w:rPr>
        <w:t>）加大标准的宣传培训力度</w:t>
      </w:r>
    </w:p>
    <w:p w14:paraId="7144EFA2"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利用政府官方网站、行业协会平台、社交媒体等多种渠道，广泛宣传《规范》的重要性和具体内容，提高行业内外对大件运输安全的认识。同时，组织针对大件运输企业、护送人员、监管人员的专项培训，确保相关人员熟练掌握《规范》的各项要求和操作流程。</w:t>
      </w:r>
    </w:p>
    <w:p w14:paraId="3074275E"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w:t>
      </w:r>
      <w:r w:rsidRPr="008968F6">
        <w:rPr>
          <w:rFonts w:eastAsia="仿宋_GB2312"/>
          <w:kern w:val="0"/>
          <w:sz w:val="28"/>
          <w:szCs w:val="28"/>
        </w:rPr>
        <w:t>2</w:t>
      </w:r>
      <w:r w:rsidRPr="008968F6">
        <w:rPr>
          <w:rFonts w:eastAsia="仿宋_GB2312"/>
          <w:kern w:val="0"/>
          <w:sz w:val="28"/>
          <w:szCs w:val="28"/>
        </w:rPr>
        <w:t>）持续优化完善地方标准</w:t>
      </w:r>
    </w:p>
    <w:p w14:paraId="2C3A979B"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及时收集企业、护送人员、监管部门和公众的意见和建议，建立《规范》的反馈机制，为标准的持续优化提供依据。同时，根据大件运输行业的发展变化和市场需求，定期对大件运输护送标准进行修订和更新，确保其适应性和有效性。</w:t>
      </w:r>
    </w:p>
    <w:p w14:paraId="5F28BA91"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w:t>
      </w:r>
      <w:r w:rsidRPr="008968F6">
        <w:rPr>
          <w:rFonts w:eastAsia="仿宋_GB2312"/>
          <w:kern w:val="0"/>
          <w:sz w:val="28"/>
          <w:szCs w:val="28"/>
        </w:rPr>
        <w:t>3</w:t>
      </w:r>
      <w:r w:rsidRPr="008968F6">
        <w:rPr>
          <w:rFonts w:eastAsia="仿宋_GB2312"/>
          <w:kern w:val="0"/>
          <w:sz w:val="28"/>
          <w:szCs w:val="28"/>
        </w:rPr>
        <w:t>）加强大件运输行业自律</w:t>
      </w:r>
    </w:p>
    <w:p w14:paraId="04F89A7C"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行业协会应积极参与大件运输护送标准的推广实施工作，组织企业开展交流活动，分享经验做法，推动行业自律。同时，建立大件运</w:t>
      </w:r>
      <w:r w:rsidRPr="008968F6">
        <w:rPr>
          <w:rFonts w:eastAsia="仿宋_GB2312"/>
          <w:kern w:val="0"/>
          <w:sz w:val="28"/>
          <w:szCs w:val="28"/>
        </w:rPr>
        <w:lastRenderedPageBreak/>
        <w:t>输企业信用评价机制，将企业遵守大件运输护送标准的情况纳入信用评价范围，根据信用履行情况，给予企业奖励或惩罚。</w:t>
      </w:r>
    </w:p>
    <w:p w14:paraId="24E39B14" w14:textId="77777777" w:rsidR="00275525" w:rsidRPr="008968F6" w:rsidRDefault="00B962C8">
      <w:pPr>
        <w:pStyle w:val="1"/>
        <w:spacing w:before="0" w:after="0" w:line="360" w:lineRule="auto"/>
        <w:ind w:firstLineChars="200" w:firstLine="562"/>
        <w:rPr>
          <w:rFonts w:eastAsia="楷体"/>
          <w:kern w:val="2"/>
          <w:sz w:val="28"/>
          <w:szCs w:val="28"/>
        </w:rPr>
      </w:pPr>
      <w:bookmarkStart w:id="78" w:name="_Toc167360665"/>
      <w:bookmarkStart w:id="79" w:name="_Toc180594612"/>
      <w:bookmarkStart w:id="80" w:name="_Toc181189192"/>
      <w:bookmarkStart w:id="81" w:name="_Toc172639070"/>
      <w:bookmarkStart w:id="82" w:name="_Toc181188671"/>
      <w:bookmarkEnd w:id="78"/>
      <w:r w:rsidRPr="008968F6">
        <w:rPr>
          <w:rFonts w:eastAsia="楷体"/>
          <w:kern w:val="2"/>
          <w:sz w:val="28"/>
          <w:szCs w:val="28"/>
        </w:rPr>
        <w:t>九、起草单位和起草人员信息及分工</w:t>
      </w:r>
      <w:bookmarkEnd w:id="79"/>
      <w:bookmarkEnd w:id="80"/>
      <w:bookmarkEnd w:id="81"/>
      <w:bookmarkEnd w:id="82"/>
    </w:p>
    <w:p w14:paraId="0C93A2BA" w14:textId="77777777" w:rsidR="00275525" w:rsidRPr="008968F6" w:rsidRDefault="00B962C8">
      <w:pPr>
        <w:widowControl/>
        <w:spacing w:line="360" w:lineRule="auto"/>
        <w:ind w:firstLineChars="200" w:firstLine="560"/>
        <w:rPr>
          <w:rFonts w:eastAsia="仿宋_GB2312"/>
          <w:kern w:val="0"/>
          <w:sz w:val="28"/>
          <w:szCs w:val="28"/>
        </w:rPr>
      </w:pPr>
      <w:r w:rsidRPr="008968F6">
        <w:rPr>
          <w:rFonts w:eastAsia="仿宋_GB2312"/>
          <w:kern w:val="0"/>
          <w:sz w:val="28"/>
          <w:szCs w:val="28"/>
        </w:rPr>
        <w:t>本《规范》的起草单位及起草人员的分工如下表所示：</w:t>
      </w:r>
    </w:p>
    <w:p w14:paraId="418E73AD" w14:textId="77777777" w:rsidR="00275525" w:rsidRPr="008968F6" w:rsidRDefault="00B962C8">
      <w:pPr>
        <w:pStyle w:val="a3"/>
        <w:keepNext/>
        <w:jc w:val="center"/>
        <w:rPr>
          <w:rFonts w:ascii="Times New Roman" w:eastAsia="楷体" w:hAnsi="Times New Roman"/>
          <w:b/>
          <w:sz w:val="21"/>
          <w:szCs w:val="21"/>
        </w:rPr>
      </w:pPr>
      <w:r w:rsidRPr="008968F6">
        <w:rPr>
          <w:rFonts w:ascii="Times New Roman" w:eastAsia="楷体" w:hAnsi="Times New Roman"/>
          <w:b/>
          <w:sz w:val="21"/>
          <w:szCs w:val="21"/>
        </w:rPr>
        <w:t>表</w:t>
      </w:r>
      <w:r w:rsidRPr="008968F6">
        <w:rPr>
          <w:rFonts w:ascii="Times New Roman" w:eastAsia="楷体" w:hAnsi="Times New Roman"/>
          <w:b/>
          <w:sz w:val="21"/>
          <w:szCs w:val="21"/>
        </w:rPr>
        <w:t xml:space="preserve"> 1</w:t>
      </w:r>
      <w:r w:rsidRPr="008968F6">
        <w:rPr>
          <w:rFonts w:ascii="Times New Roman" w:eastAsia="楷体" w:hAnsi="Times New Roman"/>
          <w:b/>
          <w:sz w:val="21"/>
          <w:szCs w:val="21"/>
        </w:rPr>
        <w:t>《规范》起草单位及人员分工表</w:t>
      </w:r>
    </w:p>
    <w:tbl>
      <w:tblPr>
        <w:tblW w:w="82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11"/>
        <w:gridCol w:w="1552"/>
        <w:gridCol w:w="851"/>
        <w:gridCol w:w="1559"/>
        <w:gridCol w:w="3621"/>
      </w:tblGrid>
      <w:tr w:rsidR="00275525" w:rsidRPr="008968F6" w14:paraId="6BDBF2E1" w14:textId="77777777" w:rsidTr="00E660B2">
        <w:trPr>
          <w:jc w:val="center"/>
        </w:trPr>
        <w:tc>
          <w:tcPr>
            <w:tcW w:w="711" w:type="dxa"/>
            <w:vAlign w:val="center"/>
          </w:tcPr>
          <w:p w14:paraId="049CDB54" w14:textId="77777777" w:rsidR="00275525" w:rsidRPr="008968F6" w:rsidRDefault="00B962C8">
            <w:pPr>
              <w:jc w:val="center"/>
              <w:rPr>
                <w:rFonts w:eastAsia="楷体"/>
                <w:b/>
                <w:bCs/>
              </w:rPr>
            </w:pPr>
            <w:r w:rsidRPr="008968F6">
              <w:rPr>
                <w:rFonts w:eastAsia="楷体"/>
                <w:b/>
                <w:bCs/>
              </w:rPr>
              <w:t>序号</w:t>
            </w:r>
          </w:p>
        </w:tc>
        <w:tc>
          <w:tcPr>
            <w:tcW w:w="1552" w:type="dxa"/>
            <w:vAlign w:val="center"/>
          </w:tcPr>
          <w:p w14:paraId="3E248A6D" w14:textId="77777777" w:rsidR="00275525" w:rsidRPr="008968F6" w:rsidRDefault="00B962C8">
            <w:pPr>
              <w:jc w:val="center"/>
              <w:rPr>
                <w:rFonts w:eastAsia="楷体"/>
                <w:b/>
                <w:bCs/>
              </w:rPr>
            </w:pPr>
            <w:r w:rsidRPr="008968F6">
              <w:rPr>
                <w:rFonts w:eastAsia="楷体"/>
                <w:b/>
                <w:bCs/>
              </w:rPr>
              <w:t>项目分工</w:t>
            </w:r>
          </w:p>
        </w:tc>
        <w:tc>
          <w:tcPr>
            <w:tcW w:w="851" w:type="dxa"/>
            <w:vAlign w:val="center"/>
          </w:tcPr>
          <w:p w14:paraId="1B1808C2" w14:textId="77777777" w:rsidR="00275525" w:rsidRPr="008968F6" w:rsidRDefault="00B962C8">
            <w:pPr>
              <w:jc w:val="center"/>
              <w:rPr>
                <w:rFonts w:eastAsia="楷体"/>
                <w:b/>
                <w:bCs/>
              </w:rPr>
            </w:pPr>
            <w:r w:rsidRPr="008968F6">
              <w:rPr>
                <w:rFonts w:eastAsia="楷体"/>
                <w:b/>
                <w:bCs/>
              </w:rPr>
              <w:t>姓名</w:t>
            </w:r>
          </w:p>
        </w:tc>
        <w:tc>
          <w:tcPr>
            <w:tcW w:w="1559" w:type="dxa"/>
            <w:vAlign w:val="center"/>
          </w:tcPr>
          <w:p w14:paraId="101C48DC" w14:textId="77777777" w:rsidR="00275525" w:rsidRPr="008968F6" w:rsidRDefault="00B962C8">
            <w:pPr>
              <w:jc w:val="center"/>
              <w:rPr>
                <w:rFonts w:eastAsia="楷体"/>
                <w:b/>
                <w:bCs/>
              </w:rPr>
            </w:pPr>
            <w:r w:rsidRPr="008968F6">
              <w:rPr>
                <w:rFonts w:eastAsia="楷体"/>
                <w:b/>
                <w:bCs/>
              </w:rPr>
              <w:t>职务或职称</w:t>
            </w:r>
          </w:p>
        </w:tc>
        <w:tc>
          <w:tcPr>
            <w:tcW w:w="3621" w:type="dxa"/>
            <w:vAlign w:val="center"/>
          </w:tcPr>
          <w:p w14:paraId="73A91474" w14:textId="77777777" w:rsidR="00275525" w:rsidRPr="008968F6" w:rsidRDefault="00B962C8">
            <w:pPr>
              <w:jc w:val="center"/>
              <w:rPr>
                <w:rFonts w:eastAsia="楷体"/>
                <w:b/>
                <w:bCs/>
              </w:rPr>
            </w:pPr>
            <w:r w:rsidRPr="008968F6">
              <w:rPr>
                <w:rFonts w:eastAsia="楷体"/>
                <w:b/>
                <w:bCs/>
              </w:rPr>
              <w:t>所在单位</w:t>
            </w:r>
          </w:p>
        </w:tc>
      </w:tr>
      <w:tr w:rsidR="00275525" w:rsidRPr="008968F6" w14:paraId="5919151A" w14:textId="77777777" w:rsidTr="00E660B2">
        <w:trPr>
          <w:jc w:val="center"/>
        </w:trPr>
        <w:tc>
          <w:tcPr>
            <w:tcW w:w="711" w:type="dxa"/>
            <w:vAlign w:val="center"/>
          </w:tcPr>
          <w:p w14:paraId="5C703193" w14:textId="77777777" w:rsidR="00275525" w:rsidRPr="008968F6" w:rsidRDefault="00B962C8">
            <w:pPr>
              <w:jc w:val="center"/>
              <w:rPr>
                <w:rFonts w:eastAsia="仿宋_GB2312"/>
              </w:rPr>
            </w:pPr>
            <w:r w:rsidRPr="008968F6">
              <w:rPr>
                <w:rFonts w:eastAsia="仿宋_GB2312"/>
              </w:rPr>
              <w:t>1</w:t>
            </w:r>
          </w:p>
        </w:tc>
        <w:tc>
          <w:tcPr>
            <w:tcW w:w="1552" w:type="dxa"/>
            <w:vAlign w:val="center"/>
          </w:tcPr>
          <w:p w14:paraId="35879D2F" w14:textId="77777777" w:rsidR="00275525" w:rsidRPr="008968F6" w:rsidRDefault="00B962C8">
            <w:pPr>
              <w:jc w:val="center"/>
              <w:rPr>
                <w:rFonts w:eastAsia="仿宋_GB2312"/>
              </w:rPr>
            </w:pPr>
            <w:r w:rsidRPr="008968F6">
              <w:rPr>
                <w:rFonts w:eastAsia="仿宋_GB2312"/>
              </w:rPr>
              <w:t>项目总负责</w:t>
            </w:r>
          </w:p>
        </w:tc>
        <w:tc>
          <w:tcPr>
            <w:tcW w:w="851" w:type="dxa"/>
            <w:vAlign w:val="center"/>
          </w:tcPr>
          <w:p w14:paraId="6FA3E988" w14:textId="45D7A0D5" w:rsidR="00275525" w:rsidRPr="008968F6" w:rsidRDefault="00EB6025">
            <w:pPr>
              <w:jc w:val="center"/>
              <w:rPr>
                <w:rFonts w:eastAsia="仿宋_GB2312"/>
              </w:rPr>
            </w:pPr>
            <w:r w:rsidRPr="008968F6">
              <w:rPr>
                <w:rFonts w:eastAsia="仿宋_GB2312"/>
              </w:rPr>
              <w:t>陈</w:t>
            </w:r>
            <w:r w:rsidR="00A851F1" w:rsidRPr="008968F6">
              <w:rPr>
                <w:rFonts w:eastAsia="仿宋_GB2312"/>
              </w:rPr>
              <w:t>明辉</w:t>
            </w:r>
          </w:p>
        </w:tc>
        <w:tc>
          <w:tcPr>
            <w:tcW w:w="1559" w:type="dxa"/>
            <w:vAlign w:val="center"/>
          </w:tcPr>
          <w:p w14:paraId="5469BA66" w14:textId="7FED6736" w:rsidR="00275525" w:rsidRPr="008968F6" w:rsidRDefault="00EB6025">
            <w:pPr>
              <w:jc w:val="center"/>
              <w:rPr>
                <w:rFonts w:eastAsia="仿宋_GB2312"/>
                <w:kern w:val="0"/>
              </w:rPr>
            </w:pPr>
            <w:r w:rsidRPr="008968F6">
              <w:rPr>
                <w:rFonts w:eastAsia="仿宋_GB2312"/>
              </w:rPr>
              <w:t>道路局</w:t>
            </w:r>
            <w:r w:rsidR="00B962C8" w:rsidRPr="008968F6">
              <w:rPr>
                <w:rFonts w:eastAsia="仿宋_GB2312"/>
              </w:rPr>
              <w:t>局长</w:t>
            </w:r>
          </w:p>
        </w:tc>
        <w:tc>
          <w:tcPr>
            <w:tcW w:w="3621" w:type="dxa"/>
            <w:vAlign w:val="center"/>
          </w:tcPr>
          <w:p w14:paraId="58A135ED" w14:textId="77777777" w:rsidR="00275525" w:rsidRPr="008968F6" w:rsidRDefault="00B962C8">
            <w:pPr>
              <w:jc w:val="center"/>
              <w:rPr>
                <w:rFonts w:eastAsia="仿宋_GB2312"/>
              </w:rPr>
            </w:pPr>
            <w:r w:rsidRPr="008968F6">
              <w:rPr>
                <w:rFonts w:eastAsia="仿宋_GB2312"/>
              </w:rPr>
              <w:t>江苏省交通运输综合行政执法监督局</w:t>
            </w:r>
          </w:p>
        </w:tc>
      </w:tr>
      <w:tr w:rsidR="005C3651" w:rsidRPr="008968F6" w14:paraId="2C145B57" w14:textId="77777777" w:rsidTr="00E660B2">
        <w:trPr>
          <w:jc w:val="center"/>
        </w:trPr>
        <w:tc>
          <w:tcPr>
            <w:tcW w:w="711" w:type="dxa"/>
            <w:vAlign w:val="center"/>
          </w:tcPr>
          <w:p w14:paraId="5428D71F" w14:textId="3DE50C35" w:rsidR="005C3651" w:rsidRPr="008968F6" w:rsidRDefault="005C3651" w:rsidP="005C3651">
            <w:pPr>
              <w:jc w:val="center"/>
              <w:rPr>
                <w:rFonts w:eastAsia="仿宋_GB2312"/>
              </w:rPr>
            </w:pPr>
            <w:r w:rsidRPr="008968F6">
              <w:rPr>
                <w:rFonts w:eastAsia="仿宋_GB2312"/>
              </w:rPr>
              <w:t>2</w:t>
            </w:r>
          </w:p>
        </w:tc>
        <w:tc>
          <w:tcPr>
            <w:tcW w:w="1552" w:type="dxa"/>
            <w:vAlign w:val="center"/>
          </w:tcPr>
          <w:p w14:paraId="3DD19FDF" w14:textId="2008C52D" w:rsidR="005C3651" w:rsidRPr="008968F6" w:rsidRDefault="005C3651" w:rsidP="005C3651">
            <w:pPr>
              <w:jc w:val="center"/>
              <w:rPr>
                <w:rFonts w:eastAsia="仿宋_GB2312"/>
              </w:rPr>
            </w:pPr>
            <w:r w:rsidRPr="008968F6">
              <w:rPr>
                <w:rFonts w:eastAsia="仿宋_GB2312"/>
              </w:rPr>
              <w:t>技术负责</w:t>
            </w:r>
          </w:p>
        </w:tc>
        <w:tc>
          <w:tcPr>
            <w:tcW w:w="851" w:type="dxa"/>
            <w:vAlign w:val="center"/>
          </w:tcPr>
          <w:p w14:paraId="2DEEFF29" w14:textId="44C85A45" w:rsidR="005C3651" w:rsidRPr="008968F6" w:rsidRDefault="005C3651" w:rsidP="005C3651">
            <w:pPr>
              <w:jc w:val="center"/>
              <w:rPr>
                <w:rFonts w:eastAsia="仿宋_GB2312"/>
              </w:rPr>
            </w:pPr>
            <w:proofErr w:type="gramStart"/>
            <w:r w:rsidRPr="008968F6">
              <w:rPr>
                <w:rFonts w:eastAsia="仿宋_GB2312"/>
              </w:rPr>
              <w:t>刘前进</w:t>
            </w:r>
            <w:proofErr w:type="gramEnd"/>
          </w:p>
        </w:tc>
        <w:tc>
          <w:tcPr>
            <w:tcW w:w="1559" w:type="dxa"/>
            <w:vAlign w:val="center"/>
          </w:tcPr>
          <w:p w14:paraId="44BF96DE" w14:textId="73D34317" w:rsidR="005C3651" w:rsidRPr="008968F6" w:rsidRDefault="005C3651" w:rsidP="005C3651">
            <w:pPr>
              <w:jc w:val="center"/>
              <w:rPr>
                <w:rFonts w:eastAsia="仿宋_GB2312"/>
                <w:kern w:val="0"/>
              </w:rPr>
            </w:pPr>
            <w:r w:rsidRPr="008968F6">
              <w:rPr>
                <w:rFonts w:eastAsia="仿宋_GB2312"/>
              </w:rPr>
              <w:t>道路局副局长</w:t>
            </w:r>
          </w:p>
        </w:tc>
        <w:tc>
          <w:tcPr>
            <w:tcW w:w="3621" w:type="dxa"/>
            <w:vAlign w:val="center"/>
          </w:tcPr>
          <w:p w14:paraId="050BADBA" w14:textId="4D12B631" w:rsidR="005C3651" w:rsidRPr="008968F6" w:rsidRDefault="005C3651" w:rsidP="005C3651">
            <w:pPr>
              <w:jc w:val="center"/>
              <w:rPr>
                <w:rFonts w:eastAsia="仿宋_GB2312"/>
              </w:rPr>
            </w:pPr>
            <w:r w:rsidRPr="008968F6">
              <w:rPr>
                <w:rFonts w:eastAsia="仿宋_GB2312"/>
              </w:rPr>
              <w:t>江苏省交通运输综合行政执法监督局</w:t>
            </w:r>
          </w:p>
        </w:tc>
      </w:tr>
      <w:tr w:rsidR="005C3651" w:rsidRPr="008968F6" w14:paraId="2768343B" w14:textId="77777777" w:rsidTr="00E660B2">
        <w:trPr>
          <w:jc w:val="center"/>
        </w:trPr>
        <w:tc>
          <w:tcPr>
            <w:tcW w:w="711" w:type="dxa"/>
            <w:vAlign w:val="center"/>
          </w:tcPr>
          <w:p w14:paraId="3B09F25E" w14:textId="171232A2" w:rsidR="005C3651" w:rsidRPr="008968F6" w:rsidRDefault="005C3651" w:rsidP="005C3651">
            <w:pPr>
              <w:jc w:val="center"/>
              <w:rPr>
                <w:rFonts w:eastAsia="仿宋_GB2312"/>
              </w:rPr>
            </w:pPr>
            <w:r w:rsidRPr="008968F6">
              <w:rPr>
                <w:rFonts w:eastAsia="仿宋_GB2312"/>
              </w:rPr>
              <w:t>3</w:t>
            </w:r>
          </w:p>
        </w:tc>
        <w:tc>
          <w:tcPr>
            <w:tcW w:w="1552" w:type="dxa"/>
            <w:vAlign w:val="center"/>
          </w:tcPr>
          <w:p w14:paraId="2BF990FA" w14:textId="77777777" w:rsidR="005C3651" w:rsidRPr="008968F6" w:rsidRDefault="005C3651" w:rsidP="005C3651">
            <w:pPr>
              <w:jc w:val="center"/>
              <w:rPr>
                <w:rFonts w:eastAsia="仿宋_GB2312"/>
              </w:rPr>
            </w:pPr>
            <w:r w:rsidRPr="008968F6">
              <w:rPr>
                <w:rFonts w:eastAsia="仿宋_GB2312"/>
              </w:rPr>
              <w:t>技术负责</w:t>
            </w:r>
          </w:p>
        </w:tc>
        <w:tc>
          <w:tcPr>
            <w:tcW w:w="851" w:type="dxa"/>
            <w:vAlign w:val="center"/>
          </w:tcPr>
          <w:p w14:paraId="62886201" w14:textId="77777777" w:rsidR="005C3651" w:rsidRPr="008968F6" w:rsidRDefault="005C3651" w:rsidP="005C3651">
            <w:pPr>
              <w:jc w:val="center"/>
              <w:rPr>
                <w:rFonts w:eastAsia="仿宋_GB2312"/>
              </w:rPr>
            </w:pPr>
            <w:r w:rsidRPr="008968F6">
              <w:rPr>
                <w:rFonts w:eastAsia="仿宋_GB2312"/>
              </w:rPr>
              <w:t>宋文浩</w:t>
            </w:r>
          </w:p>
        </w:tc>
        <w:tc>
          <w:tcPr>
            <w:tcW w:w="1559" w:type="dxa"/>
            <w:vAlign w:val="center"/>
          </w:tcPr>
          <w:p w14:paraId="740D692E" w14:textId="77777777" w:rsidR="005C3651" w:rsidRPr="008968F6" w:rsidRDefault="005C3651" w:rsidP="005C3651">
            <w:pPr>
              <w:jc w:val="center"/>
              <w:rPr>
                <w:rFonts w:eastAsia="仿宋_GB2312"/>
                <w:kern w:val="0"/>
              </w:rPr>
            </w:pPr>
            <w:r w:rsidRPr="008968F6">
              <w:rPr>
                <w:rFonts w:eastAsia="仿宋_GB2312"/>
                <w:kern w:val="0"/>
              </w:rPr>
              <w:t>高级工程师</w:t>
            </w:r>
          </w:p>
        </w:tc>
        <w:tc>
          <w:tcPr>
            <w:tcW w:w="3621" w:type="dxa"/>
            <w:vAlign w:val="center"/>
          </w:tcPr>
          <w:p w14:paraId="277AFFDB" w14:textId="1EAE9D1A"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015CA78E" w14:textId="77777777" w:rsidTr="00E660B2">
        <w:trPr>
          <w:jc w:val="center"/>
        </w:trPr>
        <w:tc>
          <w:tcPr>
            <w:tcW w:w="711" w:type="dxa"/>
            <w:vAlign w:val="center"/>
          </w:tcPr>
          <w:p w14:paraId="34CA9BF9" w14:textId="302D417A" w:rsidR="005C3651" w:rsidRPr="008968F6" w:rsidRDefault="005C3651" w:rsidP="005C3651">
            <w:pPr>
              <w:jc w:val="center"/>
              <w:rPr>
                <w:rFonts w:eastAsia="仿宋_GB2312"/>
              </w:rPr>
            </w:pPr>
            <w:r w:rsidRPr="008968F6">
              <w:rPr>
                <w:rFonts w:eastAsia="仿宋_GB2312"/>
              </w:rPr>
              <w:t>4</w:t>
            </w:r>
          </w:p>
        </w:tc>
        <w:tc>
          <w:tcPr>
            <w:tcW w:w="1552" w:type="dxa"/>
            <w:vAlign w:val="center"/>
          </w:tcPr>
          <w:p w14:paraId="36C71767" w14:textId="77777777" w:rsidR="005C3651" w:rsidRPr="008968F6" w:rsidRDefault="005C3651" w:rsidP="005C3651">
            <w:pPr>
              <w:jc w:val="center"/>
              <w:rPr>
                <w:rFonts w:eastAsia="仿宋_GB2312"/>
              </w:rPr>
            </w:pPr>
            <w:r w:rsidRPr="008968F6">
              <w:rPr>
                <w:rFonts w:eastAsia="仿宋_GB2312"/>
              </w:rPr>
              <w:t>项目业务负责</w:t>
            </w:r>
          </w:p>
        </w:tc>
        <w:tc>
          <w:tcPr>
            <w:tcW w:w="851" w:type="dxa"/>
            <w:vAlign w:val="center"/>
          </w:tcPr>
          <w:p w14:paraId="39FA1150" w14:textId="77777777" w:rsidR="005C3651" w:rsidRPr="008968F6" w:rsidRDefault="005C3651" w:rsidP="005C3651">
            <w:pPr>
              <w:jc w:val="center"/>
              <w:rPr>
                <w:rFonts w:eastAsia="仿宋_GB2312"/>
              </w:rPr>
            </w:pPr>
            <w:r w:rsidRPr="008968F6">
              <w:rPr>
                <w:rFonts w:eastAsia="仿宋_GB2312"/>
              </w:rPr>
              <w:t>谢利宝</w:t>
            </w:r>
          </w:p>
        </w:tc>
        <w:tc>
          <w:tcPr>
            <w:tcW w:w="1559" w:type="dxa"/>
            <w:vAlign w:val="center"/>
          </w:tcPr>
          <w:p w14:paraId="3425503C" w14:textId="77777777" w:rsidR="005C3651" w:rsidRPr="008968F6" w:rsidRDefault="005C3651" w:rsidP="005C3651">
            <w:pPr>
              <w:jc w:val="center"/>
              <w:rPr>
                <w:rFonts w:eastAsia="仿宋_GB2312"/>
                <w:kern w:val="0"/>
              </w:rPr>
            </w:pPr>
            <w:r w:rsidRPr="008968F6">
              <w:rPr>
                <w:rFonts w:eastAsia="仿宋_GB2312"/>
              </w:rPr>
              <w:t>四级调研员</w:t>
            </w:r>
          </w:p>
        </w:tc>
        <w:tc>
          <w:tcPr>
            <w:tcW w:w="3621" w:type="dxa"/>
            <w:vAlign w:val="center"/>
          </w:tcPr>
          <w:p w14:paraId="6D1F6EA0" w14:textId="77777777" w:rsidR="005C3651" w:rsidRPr="008968F6" w:rsidRDefault="005C3651" w:rsidP="005C3651">
            <w:pPr>
              <w:jc w:val="center"/>
            </w:pPr>
            <w:r w:rsidRPr="008968F6">
              <w:rPr>
                <w:rFonts w:eastAsia="仿宋_GB2312"/>
              </w:rPr>
              <w:t>江苏省交通运输综合行政执法监督局</w:t>
            </w:r>
          </w:p>
        </w:tc>
      </w:tr>
      <w:tr w:rsidR="005C3651" w:rsidRPr="008968F6" w14:paraId="0752F600" w14:textId="77777777" w:rsidTr="00E660B2">
        <w:trPr>
          <w:jc w:val="center"/>
        </w:trPr>
        <w:tc>
          <w:tcPr>
            <w:tcW w:w="711" w:type="dxa"/>
            <w:vAlign w:val="center"/>
          </w:tcPr>
          <w:p w14:paraId="7A595825" w14:textId="5335A9E1" w:rsidR="005C3651" w:rsidRPr="008968F6" w:rsidRDefault="005C3651" w:rsidP="005C3651">
            <w:pPr>
              <w:jc w:val="center"/>
              <w:rPr>
                <w:rFonts w:eastAsia="仿宋_GB2312"/>
              </w:rPr>
            </w:pPr>
            <w:r w:rsidRPr="008968F6">
              <w:rPr>
                <w:rFonts w:eastAsia="仿宋_GB2312"/>
              </w:rPr>
              <w:t>5</w:t>
            </w:r>
          </w:p>
        </w:tc>
        <w:tc>
          <w:tcPr>
            <w:tcW w:w="1552" w:type="dxa"/>
            <w:vAlign w:val="center"/>
          </w:tcPr>
          <w:p w14:paraId="72B7A70D" w14:textId="77777777" w:rsidR="005C3651" w:rsidRPr="008968F6" w:rsidRDefault="005C3651" w:rsidP="005C3651">
            <w:pPr>
              <w:jc w:val="center"/>
              <w:rPr>
                <w:rFonts w:eastAsia="仿宋_GB2312"/>
              </w:rPr>
            </w:pPr>
            <w:r w:rsidRPr="008968F6">
              <w:rPr>
                <w:rFonts w:eastAsia="仿宋_GB2312"/>
              </w:rPr>
              <w:t>项目业务负责</w:t>
            </w:r>
          </w:p>
        </w:tc>
        <w:tc>
          <w:tcPr>
            <w:tcW w:w="851" w:type="dxa"/>
            <w:vAlign w:val="center"/>
          </w:tcPr>
          <w:p w14:paraId="746D1ADD" w14:textId="77777777" w:rsidR="005C3651" w:rsidRPr="008968F6" w:rsidRDefault="005C3651" w:rsidP="005C3651">
            <w:pPr>
              <w:jc w:val="center"/>
              <w:rPr>
                <w:rFonts w:eastAsia="仿宋_GB2312"/>
              </w:rPr>
            </w:pPr>
            <w:r w:rsidRPr="008968F6">
              <w:rPr>
                <w:rFonts w:eastAsia="仿宋_GB2312"/>
              </w:rPr>
              <w:t>马梅</w:t>
            </w:r>
          </w:p>
        </w:tc>
        <w:tc>
          <w:tcPr>
            <w:tcW w:w="1559" w:type="dxa"/>
            <w:vAlign w:val="center"/>
          </w:tcPr>
          <w:p w14:paraId="620B9D57" w14:textId="77777777" w:rsidR="005C3651" w:rsidRPr="008968F6" w:rsidRDefault="005C3651" w:rsidP="005C3651">
            <w:pPr>
              <w:jc w:val="center"/>
              <w:rPr>
                <w:rFonts w:eastAsia="仿宋_GB2312"/>
                <w:kern w:val="0"/>
              </w:rPr>
            </w:pPr>
            <w:r w:rsidRPr="008968F6">
              <w:rPr>
                <w:rFonts w:eastAsia="仿宋_GB2312"/>
              </w:rPr>
              <w:t>科长</w:t>
            </w:r>
          </w:p>
        </w:tc>
        <w:tc>
          <w:tcPr>
            <w:tcW w:w="3621" w:type="dxa"/>
            <w:vAlign w:val="center"/>
          </w:tcPr>
          <w:p w14:paraId="1A262C0C" w14:textId="77777777" w:rsidR="005C3651" w:rsidRPr="008968F6" w:rsidRDefault="005C3651" w:rsidP="005C3651">
            <w:pPr>
              <w:jc w:val="center"/>
            </w:pPr>
            <w:r w:rsidRPr="008968F6">
              <w:rPr>
                <w:rFonts w:eastAsia="仿宋_GB2312"/>
              </w:rPr>
              <w:t>江苏省交通运输综合行政执法监督局</w:t>
            </w:r>
          </w:p>
        </w:tc>
      </w:tr>
      <w:tr w:rsidR="005C3651" w:rsidRPr="008968F6" w14:paraId="777AB5F4" w14:textId="77777777" w:rsidTr="00E660B2">
        <w:trPr>
          <w:jc w:val="center"/>
        </w:trPr>
        <w:tc>
          <w:tcPr>
            <w:tcW w:w="711" w:type="dxa"/>
            <w:vAlign w:val="center"/>
          </w:tcPr>
          <w:p w14:paraId="4C2E3919" w14:textId="4CC2FE4B" w:rsidR="005C3651" w:rsidRPr="008968F6" w:rsidRDefault="005C3651" w:rsidP="005C3651">
            <w:pPr>
              <w:jc w:val="center"/>
              <w:rPr>
                <w:rFonts w:eastAsia="仿宋_GB2312"/>
              </w:rPr>
            </w:pPr>
            <w:r w:rsidRPr="008968F6">
              <w:rPr>
                <w:rFonts w:eastAsia="仿宋_GB2312"/>
              </w:rPr>
              <w:t>6</w:t>
            </w:r>
          </w:p>
        </w:tc>
        <w:tc>
          <w:tcPr>
            <w:tcW w:w="1552" w:type="dxa"/>
            <w:vAlign w:val="center"/>
          </w:tcPr>
          <w:p w14:paraId="38FB5DE6" w14:textId="77777777" w:rsidR="005C3651" w:rsidRPr="008968F6" w:rsidRDefault="005C3651" w:rsidP="005C3651">
            <w:pPr>
              <w:jc w:val="center"/>
              <w:rPr>
                <w:rFonts w:eastAsia="仿宋_GB2312"/>
              </w:rPr>
            </w:pPr>
            <w:r w:rsidRPr="008968F6">
              <w:rPr>
                <w:rFonts w:eastAsia="仿宋_GB2312"/>
              </w:rPr>
              <w:t>技术指导</w:t>
            </w:r>
          </w:p>
        </w:tc>
        <w:tc>
          <w:tcPr>
            <w:tcW w:w="851" w:type="dxa"/>
            <w:vAlign w:val="center"/>
          </w:tcPr>
          <w:p w14:paraId="6B092941" w14:textId="77777777" w:rsidR="005C3651" w:rsidRPr="008968F6" w:rsidRDefault="005C3651" w:rsidP="005C3651">
            <w:pPr>
              <w:jc w:val="center"/>
              <w:rPr>
                <w:rFonts w:eastAsia="仿宋_GB2312"/>
              </w:rPr>
            </w:pPr>
            <w:r w:rsidRPr="008968F6">
              <w:rPr>
                <w:rFonts w:eastAsia="仿宋_GB2312"/>
              </w:rPr>
              <w:t>徐粒粒</w:t>
            </w:r>
          </w:p>
        </w:tc>
        <w:tc>
          <w:tcPr>
            <w:tcW w:w="1559" w:type="dxa"/>
            <w:vAlign w:val="center"/>
          </w:tcPr>
          <w:p w14:paraId="337DF4FA" w14:textId="77777777" w:rsidR="005C3651" w:rsidRPr="008968F6" w:rsidRDefault="005C3651" w:rsidP="005C3651">
            <w:pPr>
              <w:jc w:val="center"/>
              <w:rPr>
                <w:rFonts w:eastAsia="仿宋_GB2312"/>
                <w:kern w:val="0"/>
              </w:rPr>
            </w:pPr>
            <w:r w:rsidRPr="008968F6">
              <w:rPr>
                <w:rFonts w:eastAsia="仿宋_GB2312"/>
              </w:rPr>
              <w:t>副科长</w:t>
            </w:r>
          </w:p>
        </w:tc>
        <w:tc>
          <w:tcPr>
            <w:tcW w:w="3621" w:type="dxa"/>
            <w:vAlign w:val="center"/>
          </w:tcPr>
          <w:p w14:paraId="1AC01A62" w14:textId="77777777" w:rsidR="005C3651" w:rsidRPr="008968F6" w:rsidRDefault="005C3651" w:rsidP="005C3651">
            <w:pPr>
              <w:jc w:val="center"/>
            </w:pPr>
            <w:r w:rsidRPr="008968F6">
              <w:rPr>
                <w:rFonts w:eastAsia="仿宋_GB2312"/>
              </w:rPr>
              <w:t>江苏省交通运输综合行政执法监督局</w:t>
            </w:r>
          </w:p>
        </w:tc>
      </w:tr>
      <w:tr w:rsidR="005C3651" w:rsidRPr="008968F6" w14:paraId="4DD87281" w14:textId="77777777" w:rsidTr="00E660B2">
        <w:trPr>
          <w:jc w:val="center"/>
        </w:trPr>
        <w:tc>
          <w:tcPr>
            <w:tcW w:w="711" w:type="dxa"/>
            <w:vAlign w:val="center"/>
          </w:tcPr>
          <w:p w14:paraId="3B47C5F9" w14:textId="6FA2701D" w:rsidR="005C3651" w:rsidRPr="008968F6" w:rsidRDefault="005C3651" w:rsidP="005C3651">
            <w:pPr>
              <w:jc w:val="center"/>
              <w:rPr>
                <w:rFonts w:eastAsia="仿宋_GB2312"/>
              </w:rPr>
            </w:pPr>
            <w:r w:rsidRPr="008968F6">
              <w:rPr>
                <w:rFonts w:eastAsia="仿宋_GB2312"/>
              </w:rPr>
              <w:t>7</w:t>
            </w:r>
          </w:p>
        </w:tc>
        <w:tc>
          <w:tcPr>
            <w:tcW w:w="1552" w:type="dxa"/>
            <w:shd w:val="clear" w:color="auto" w:fill="auto"/>
            <w:vAlign w:val="center"/>
          </w:tcPr>
          <w:p w14:paraId="74ADB5D2" w14:textId="77777777" w:rsidR="005C3651" w:rsidRPr="008968F6" w:rsidRDefault="005C3651" w:rsidP="005C3651">
            <w:pPr>
              <w:jc w:val="center"/>
              <w:rPr>
                <w:rFonts w:eastAsia="仿宋_GB2312"/>
              </w:rPr>
            </w:pPr>
            <w:r w:rsidRPr="008968F6">
              <w:rPr>
                <w:rFonts w:eastAsia="仿宋_GB2312"/>
              </w:rPr>
              <w:t>技术审核</w:t>
            </w:r>
          </w:p>
        </w:tc>
        <w:tc>
          <w:tcPr>
            <w:tcW w:w="851" w:type="dxa"/>
            <w:shd w:val="clear" w:color="auto" w:fill="auto"/>
            <w:vAlign w:val="center"/>
          </w:tcPr>
          <w:p w14:paraId="38C78682" w14:textId="77777777" w:rsidR="005C3651" w:rsidRPr="008968F6" w:rsidRDefault="005C3651" w:rsidP="005C3651">
            <w:pPr>
              <w:jc w:val="center"/>
              <w:rPr>
                <w:rFonts w:eastAsia="仿宋_GB2312"/>
              </w:rPr>
            </w:pPr>
            <w:r w:rsidRPr="008968F6">
              <w:rPr>
                <w:rFonts w:eastAsia="仿宋_GB2312"/>
              </w:rPr>
              <w:t>邓俊卓</w:t>
            </w:r>
          </w:p>
        </w:tc>
        <w:tc>
          <w:tcPr>
            <w:tcW w:w="1559" w:type="dxa"/>
            <w:shd w:val="clear" w:color="auto" w:fill="auto"/>
            <w:vAlign w:val="center"/>
          </w:tcPr>
          <w:p w14:paraId="7F02BA87" w14:textId="77777777" w:rsidR="005C3651" w:rsidRPr="008968F6" w:rsidRDefault="005C3651" w:rsidP="005C3651">
            <w:pPr>
              <w:jc w:val="center"/>
              <w:rPr>
                <w:rFonts w:eastAsia="仿宋_GB2312"/>
                <w:kern w:val="0"/>
              </w:rPr>
            </w:pPr>
            <w:r w:rsidRPr="008968F6">
              <w:rPr>
                <w:rFonts w:eastAsia="仿宋_GB2312"/>
              </w:rPr>
              <w:t>副科长</w:t>
            </w:r>
          </w:p>
        </w:tc>
        <w:tc>
          <w:tcPr>
            <w:tcW w:w="3621" w:type="dxa"/>
            <w:vAlign w:val="center"/>
          </w:tcPr>
          <w:p w14:paraId="20F16A42" w14:textId="77777777" w:rsidR="005C3651" w:rsidRPr="008968F6" w:rsidRDefault="005C3651" w:rsidP="005C3651">
            <w:pPr>
              <w:jc w:val="center"/>
              <w:outlineLvl w:val="5"/>
              <w:rPr>
                <w:rFonts w:eastAsia="仿宋_GB2312"/>
              </w:rPr>
            </w:pPr>
            <w:r w:rsidRPr="008968F6">
              <w:rPr>
                <w:rFonts w:eastAsia="仿宋_GB2312"/>
              </w:rPr>
              <w:t>江苏省交通运输综合行政执法监督局</w:t>
            </w:r>
          </w:p>
        </w:tc>
      </w:tr>
      <w:tr w:rsidR="005C3651" w:rsidRPr="008968F6" w14:paraId="2C2528E8" w14:textId="77777777" w:rsidTr="00E660B2">
        <w:trPr>
          <w:jc w:val="center"/>
        </w:trPr>
        <w:tc>
          <w:tcPr>
            <w:tcW w:w="711" w:type="dxa"/>
            <w:vAlign w:val="center"/>
          </w:tcPr>
          <w:p w14:paraId="0B9A86C1" w14:textId="45B405D1" w:rsidR="005C3651" w:rsidRPr="008968F6" w:rsidRDefault="005C3651" w:rsidP="005C3651">
            <w:pPr>
              <w:jc w:val="center"/>
              <w:rPr>
                <w:rFonts w:eastAsia="仿宋_GB2312"/>
              </w:rPr>
            </w:pPr>
            <w:r w:rsidRPr="008968F6">
              <w:rPr>
                <w:rFonts w:eastAsia="仿宋_GB2312"/>
              </w:rPr>
              <w:t>8</w:t>
            </w:r>
          </w:p>
        </w:tc>
        <w:tc>
          <w:tcPr>
            <w:tcW w:w="1552" w:type="dxa"/>
            <w:vAlign w:val="center"/>
          </w:tcPr>
          <w:p w14:paraId="07806353" w14:textId="77777777" w:rsidR="005C3651" w:rsidRPr="008968F6" w:rsidRDefault="005C3651" w:rsidP="005C3651">
            <w:pPr>
              <w:jc w:val="center"/>
              <w:rPr>
                <w:rFonts w:eastAsia="仿宋_GB2312"/>
              </w:rPr>
            </w:pPr>
            <w:r w:rsidRPr="008968F6">
              <w:rPr>
                <w:rFonts w:eastAsia="仿宋_GB2312"/>
              </w:rPr>
              <w:t>项目管理</w:t>
            </w:r>
          </w:p>
        </w:tc>
        <w:tc>
          <w:tcPr>
            <w:tcW w:w="851" w:type="dxa"/>
            <w:shd w:val="clear" w:color="auto" w:fill="auto"/>
            <w:vAlign w:val="center"/>
          </w:tcPr>
          <w:p w14:paraId="26E06E81" w14:textId="77777777" w:rsidR="005C3651" w:rsidRPr="008968F6" w:rsidRDefault="005C3651" w:rsidP="005C3651">
            <w:pPr>
              <w:jc w:val="center"/>
              <w:rPr>
                <w:rFonts w:eastAsia="仿宋_GB2312"/>
              </w:rPr>
            </w:pPr>
            <w:r w:rsidRPr="008968F6">
              <w:rPr>
                <w:rFonts w:eastAsia="仿宋_GB2312"/>
              </w:rPr>
              <w:t>何珍珍</w:t>
            </w:r>
          </w:p>
        </w:tc>
        <w:tc>
          <w:tcPr>
            <w:tcW w:w="1559" w:type="dxa"/>
            <w:shd w:val="clear" w:color="auto" w:fill="auto"/>
            <w:vAlign w:val="center"/>
          </w:tcPr>
          <w:p w14:paraId="343BF3CF" w14:textId="77777777" w:rsidR="005C3651" w:rsidRPr="008968F6" w:rsidRDefault="005C3651" w:rsidP="005C3651">
            <w:pPr>
              <w:jc w:val="center"/>
              <w:rPr>
                <w:rFonts w:eastAsia="仿宋_GB2312"/>
                <w:kern w:val="0"/>
              </w:rPr>
            </w:pPr>
            <w:r w:rsidRPr="008968F6">
              <w:rPr>
                <w:rFonts w:eastAsia="仿宋_GB2312"/>
                <w:kern w:val="0"/>
              </w:rPr>
              <w:t>高级工程师</w:t>
            </w:r>
          </w:p>
        </w:tc>
        <w:tc>
          <w:tcPr>
            <w:tcW w:w="3621" w:type="dxa"/>
            <w:vAlign w:val="center"/>
          </w:tcPr>
          <w:p w14:paraId="684CE03F" w14:textId="77777777" w:rsidR="005C3651" w:rsidRPr="008968F6" w:rsidRDefault="005C3651" w:rsidP="005C3651">
            <w:pPr>
              <w:jc w:val="center"/>
              <w:outlineLvl w:val="5"/>
              <w:rPr>
                <w:rFonts w:eastAsia="仿宋_GB2312"/>
              </w:rPr>
            </w:pPr>
            <w:r w:rsidRPr="008968F6">
              <w:rPr>
                <w:rFonts w:eastAsia="仿宋_GB2312"/>
              </w:rPr>
              <w:t>江苏天行科技咨询有限公司</w:t>
            </w:r>
          </w:p>
        </w:tc>
      </w:tr>
      <w:tr w:rsidR="005C3651" w:rsidRPr="008968F6" w14:paraId="23E449E9" w14:textId="77777777" w:rsidTr="00E660B2">
        <w:trPr>
          <w:jc w:val="center"/>
        </w:trPr>
        <w:tc>
          <w:tcPr>
            <w:tcW w:w="711" w:type="dxa"/>
            <w:vAlign w:val="center"/>
          </w:tcPr>
          <w:p w14:paraId="185B9A0D" w14:textId="264FF161" w:rsidR="005C3651" w:rsidRPr="008968F6" w:rsidRDefault="005C3651" w:rsidP="005C3651">
            <w:pPr>
              <w:jc w:val="center"/>
              <w:rPr>
                <w:rFonts w:eastAsia="仿宋_GB2312"/>
              </w:rPr>
            </w:pPr>
            <w:r w:rsidRPr="008968F6">
              <w:rPr>
                <w:rFonts w:eastAsia="仿宋_GB2312"/>
              </w:rPr>
              <w:t>9</w:t>
            </w:r>
          </w:p>
        </w:tc>
        <w:tc>
          <w:tcPr>
            <w:tcW w:w="1552" w:type="dxa"/>
            <w:shd w:val="clear" w:color="auto" w:fill="auto"/>
            <w:vAlign w:val="center"/>
          </w:tcPr>
          <w:p w14:paraId="293780B5" w14:textId="77777777" w:rsidR="005C3651" w:rsidRPr="008968F6" w:rsidRDefault="005C3651" w:rsidP="005C3651">
            <w:pPr>
              <w:jc w:val="center"/>
              <w:rPr>
                <w:rFonts w:eastAsia="仿宋_GB2312"/>
              </w:rPr>
            </w:pPr>
            <w:r w:rsidRPr="008968F6">
              <w:rPr>
                <w:rFonts w:eastAsia="仿宋_GB2312"/>
              </w:rPr>
              <w:t>业务指导</w:t>
            </w:r>
          </w:p>
        </w:tc>
        <w:tc>
          <w:tcPr>
            <w:tcW w:w="851" w:type="dxa"/>
            <w:vAlign w:val="center"/>
          </w:tcPr>
          <w:p w14:paraId="0DBF0018" w14:textId="77777777" w:rsidR="005C3651" w:rsidRPr="008968F6" w:rsidRDefault="005C3651" w:rsidP="005C3651">
            <w:pPr>
              <w:jc w:val="center"/>
              <w:rPr>
                <w:rFonts w:eastAsia="仿宋_GB2312"/>
              </w:rPr>
            </w:pPr>
            <w:r w:rsidRPr="008968F6">
              <w:rPr>
                <w:rFonts w:eastAsia="仿宋_GB2312"/>
              </w:rPr>
              <w:t>朱小发</w:t>
            </w:r>
          </w:p>
        </w:tc>
        <w:tc>
          <w:tcPr>
            <w:tcW w:w="1559" w:type="dxa"/>
            <w:vAlign w:val="center"/>
          </w:tcPr>
          <w:p w14:paraId="1299F081" w14:textId="77777777" w:rsidR="005C3651" w:rsidRPr="008968F6" w:rsidRDefault="005C3651" w:rsidP="005C3651">
            <w:pPr>
              <w:jc w:val="center"/>
              <w:rPr>
                <w:rFonts w:eastAsia="仿宋_GB2312"/>
                <w:kern w:val="0"/>
              </w:rPr>
            </w:pPr>
            <w:r w:rsidRPr="008968F6">
              <w:rPr>
                <w:rFonts w:eastAsia="仿宋_GB2312"/>
                <w:kern w:val="0"/>
              </w:rPr>
              <w:t>高级经济师</w:t>
            </w:r>
          </w:p>
        </w:tc>
        <w:tc>
          <w:tcPr>
            <w:tcW w:w="3621" w:type="dxa"/>
            <w:vAlign w:val="center"/>
          </w:tcPr>
          <w:p w14:paraId="0C85719C" w14:textId="77777777"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02A65699" w14:textId="77777777" w:rsidTr="00E660B2">
        <w:trPr>
          <w:jc w:val="center"/>
        </w:trPr>
        <w:tc>
          <w:tcPr>
            <w:tcW w:w="711" w:type="dxa"/>
            <w:vAlign w:val="center"/>
          </w:tcPr>
          <w:p w14:paraId="24AE2799" w14:textId="63EBD088" w:rsidR="005C3651" w:rsidRPr="008968F6" w:rsidRDefault="005C3651" w:rsidP="005C3651">
            <w:pPr>
              <w:jc w:val="center"/>
              <w:rPr>
                <w:rFonts w:eastAsia="仿宋_GB2312"/>
              </w:rPr>
            </w:pPr>
            <w:r w:rsidRPr="008968F6">
              <w:rPr>
                <w:rFonts w:eastAsia="仿宋_GB2312"/>
              </w:rPr>
              <w:t>10</w:t>
            </w:r>
          </w:p>
        </w:tc>
        <w:tc>
          <w:tcPr>
            <w:tcW w:w="1552" w:type="dxa"/>
            <w:shd w:val="clear" w:color="auto" w:fill="auto"/>
            <w:vAlign w:val="center"/>
          </w:tcPr>
          <w:p w14:paraId="2A0DFA4A" w14:textId="77777777" w:rsidR="005C3651" w:rsidRPr="008968F6" w:rsidRDefault="005C3651" w:rsidP="005C3651">
            <w:pPr>
              <w:jc w:val="center"/>
              <w:rPr>
                <w:rFonts w:eastAsia="仿宋_GB2312"/>
              </w:rPr>
            </w:pPr>
            <w:r w:rsidRPr="008968F6">
              <w:rPr>
                <w:rFonts w:eastAsia="仿宋_GB2312"/>
              </w:rPr>
              <w:t>标准编辑</w:t>
            </w:r>
          </w:p>
        </w:tc>
        <w:tc>
          <w:tcPr>
            <w:tcW w:w="851" w:type="dxa"/>
            <w:vAlign w:val="center"/>
          </w:tcPr>
          <w:p w14:paraId="2C1B3441" w14:textId="77777777" w:rsidR="005C3651" w:rsidRPr="008968F6" w:rsidRDefault="005C3651" w:rsidP="005C3651">
            <w:pPr>
              <w:jc w:val="center"/>
              <w:rPr>
                <w:rFonts w:eastAsia="仿宋_GB2312"/>
              </w:rPr>
            </w:pPr>
            <w:r w:rsidRPr="008968F6">
              <w:rPr>
                <w:rFonts w:eastAsia="仿宋_GB2312"/>
              </w:rPr>
              <w:t>丁根基</w:t>
            </w:r>
          </w:p>
        </w:tc>
        <w:tc>
          <w:tcPr>
            <w:tcW w:w="1559" w:type="dxa"/>
            <w:vAlign w:val="center"/>
          </w:tcPr>
          <w:p w14:paraId="2881F954" w14:textId="77777777" w:rsidR="005C3651" w:rsidRPr="008968F6" w:rsidRDefault="005C3651" w:rsidP="005C3651">
            <w:pPr>
              <w:jc w:val="center"/>
              <w:rPr>
                <w:rFonts w:eastAsia="仿宋_GB2312"/>
                <w:kern w:val="0"/>
              </w:rPr>
            </w:pPr>
            <w:r w:rsidRPr="008968F6">
              <w:rPr>
                <w:rFonts w:eastAsia="仿宋_GB2312"/>
                <w:kern w:val="0"/>
              </w:rPr>
              <w:t>工程师</w:t>
            </w:r>
          </w:p>
        </w:tc>
        <w:tc>
          <w:tcPr>
            <w:tcW w:w="3621" w:type="dxa"/>
            <w:vAlign w:val="center"/>
          </w:tcPr>
          <w:p w14:paraId="1B58CC09" w14:textId="77777777"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512D23B8" w14:textId="77777777" w:rsidTr="00E660B2">
        <w:trPr>
          <w:jc w:val="center"/>
        </w:trPr>
        <w:tc>
          <w:tcPr>
            <w:tcW w:w="711" w:type="dxa"/>
            <w:vAlign w:val="center"/>
          </w:tcPr>
          <w:p w14:paraId="60F6DC6B" w14:textId="68ABD762" w:rsidR="005C3651" w:rsidRPr="008968F6" w:rsidRDefault="005C3651" w:rsidP="005C3651">
            <w:pPr>
              <w:jc w:val="center"/>
              <w:rPr>
                <w:rFonts w:eastAsia="仿宋_GB2312"/>
              </w:rPr>
            </w:pPr>
            <w:r w:rsidRPr="008968F6">
              <w:rPr>
                <w:rFonts w:eastAsia="仿宋_GB2312"/>
              </w:rPr>
              <w:t>11</w:t>
            </w:r>
          </w:p>
        </w:tc>
        <w:tc>
          <w:tcPr>
            <w:tcW w:w="1552" w:type="dxa"/>
            <w:shd w:val="clear" w:color="auto" w:fill="auto"/>
            <w:vAlign w:val="center"/>
          </w:tcPr>
          <w:p w14:paraId="40094B10" w14:textId="77777777" w:rsidR="005C3651" w:rsidRPr="008968F6" w:rsidRDefault="005C3651" w:rsidP="005C3651">
            <w:pPr>
              <w:jc w:val="center"/>
              <w:rPr>
                <w:rFonts w:eastAsia="仿宋_GB2312"/>
              </w:rPr>
            </w:pPr>
            <w:r w:rsidRPr="008968F6">
              <w:rPr>
                <w:rFonts w:eastAsia="仿宋_GB2312"/>
              </w:rPr>
              <w:t>标准编辑</w:t>
            </w:r>
          </w:p>
        </w:tc>
        <w:tc>
          <w:tcPr>
            <w:tcW w:w="851" w:type="dxa"/>
            <w:vAlign w:val="center"/>
          </w:tcPr>
          <w:p w14:paraId="5639E83B" w14:textId="77777777" w:rsidR="005C3651" w:rsidRPr="008968F6" w:rsidRDefault="005C3651" w:rsidP="005C3651">
            <w:pPr>
              <w:jc w:val="center"/>
              <w:rPr>
                <w:rFonts w:eastAsia="仿宋_GB2312"/>
              </w:rPr>
            </w:pPr>
            <w:r w:rsidRPr="008968F6">
              <w:rPr>
                <w:rFonts w:eastAsia="仿宋_GB2312"/>
              </w:rPr>
              <w:t>王之强</w:t>
            </w:r>
          </w:p>
        </w:tc>
        <w:tc>
          <w:tcPr>
            <w:tcW w:w="1559" w:type="dxa"/>
            <w:vAlign w:val="center"/>
          </w:tcPr>
          <w:p w14:paraId="74E16295" w14:textId="77777777" w:rsidR="005C3651" w:rsidRPr="008968F6" w:rsidRDefault="005C3651" w:rsidP="005C3651">
            <w:pPr>
              <w:jc w:val="center"/>
              <w:rPr>
                <w:rFonts w:eastAsia="仿宋_GB2312"/>
                <w:kern w:val="0"/>
              </w:rPr>
            </w:pPr>
            <w:r w:rsidRPr="008968F6">
              <w:rPr>
                <w:rFonts w:eastAsia="仿宋_GB2312"/>
                <w:kern w:val="0"/>
              </w:rPr>
              <w:t>高级工程师</w:t>
            </w:r>
          </w:p>
        </w:tc>
        <w:tc>
          <w:tcPr>
            <w:tcW w:w="3621" w:type="dxa"/>
            <w:vAlign w:val="center"/>
          </w:tcPr>
          <w:p w14:paraId="095DE037" w14:textId="77777777"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10D01851" w14:textId="77777777" w:rsidTr="00E660B2">
        <w:trPr>
          <w:jc w:val="center"/>
        </w:trPr>
        <w:tc>
          <w:tcPr>
            <w:tcW w:w="711" w:type="dxa"/>
            <w:vAlign w:val="center"/>
          </w:tcPr>
          <w:p w14:paraId="6E4A13D0" w14:textId="2372AC9C" w:rsidR="005C3651" w:rsidRPr="008968F6" w:rsidRDefault="005C3651" w:rsidP="005C3651">
            <w:pPr>
              <w:jc w:val="center"/>
              <w:rPr>
                <w:rFonts w:eastAsia="仿宋_GB2312"/>
              </w:rPr>
            </w:pPr>
            <w:r w:rsidRPr="008968F6">
              <w:rPr>
                <w:rFonts w:eastAsia="仿宋_GB2312"/>
              </w:rPr>
              <w:t>12</w:t>
            </w:r>
          </w:p>
        </w:tc>
        <w:tc>
          <w:tcPr>
            <w:tcW w:w="1552" w:type="dxa"/>
            <w:shd w:val="clear" w:color="auto" w:fill="auto"/>
            <w:vAlign w:val="center"/>
          </w:tcPr>
          <w:p w14:paraId="596D0CCA" w14:textId="77777777" w:rsidR="005C3651" w:rsidRPr="008968F6" w:rsidRDefault="005C3651" w:rsidP="005C3651">
            <w:pPr>
              <w:jc w:val="center"/>
              <w:rPr>
                <w:rFonts w:eastAsia="仿宋_GB2312"/>
              </w:rPr>
            </w:pPr>
            <w:r w:rsidRPr="008968F6">
              <w:rPr>
                <w:rFonts w:eastAsia="仿宋_GB2312"/>
              </w:rPr>
              <w:t>标准编辑</w:t>
            </w:r>
          </w:p>
        </w:tc>
        <w:tc>
          <w:tcPr>
            <w:tcW w:w="851" w:type="dxa"/>
            <w:vAlign w:val="center"/>
          </w:tcPr>
          <w:p w14:paraId="2B5B3300" w14:textId="77777777" w:rsidR="005C3651" w:rsidRPr="008968F6" w:rsidRDefault="005C3651" w:rsidP="005C3651">
            <w:pPr>
              <w:jc w:val="center"/>
              <w:rPr>
                <w:rFonts w:eastAsia="仿宋_GB2312"/>
              </w:rPr>
            </w:pPr>
            <w:r w:rsidRPr="008968F6">
              <w:rPr>
                <w:rFonts w:eastAsia="仿宋_GB2312"/>
              </w:rPr>
              <w:t>姚俊文</w:t>
            </w:r>
          </w:p>
        </w:tc>
        <w:tc>
          <w:tcPr>
            <w:tcW w:w="1559" w:type="dxa"/>
            <w:vAlign w:val="center"/>
          </w:tcPr>
          <w:p w14:paraId="2F3CF4BC" w14:textId="77777777" w:rsidR="005C3651" w:rsidRPr="008968F6" w:rsidRDefault="005C3651" w:rsidP="005C3651">
            <w:pPr>
              <w:jc w:val="center"/>
              <w:rPr>
                <w:rFonts w:eastAsia="仿宋_GB2312"/>
                <w:kern w:val="0"/>
              </w:rPr>
            </w:pPr>
            <w:r w:rsidRPr="008968F6">
              <w:rPr>
                <w:rFonts w:eastAsia="仿宋_GB2312"/>
                <w:kern w:val="0"/>
              </w:rPr>
              <w:t>经济师</w:t>
            </w:r>
          </w:p>
        </w:tc>
        <w:tc>
          <w:tcPr>
            <w:tcW w:w="3621" w:type="dxa"/>
            <w:vAlign w:val="center"/>
          </w:tcPr>
          <w:p w14:paraId="51E5327E" w14:textId="77777777"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368C4CB4" w14:textId="77777777" w:rsidTr="00E660B2">
        <w:trPr>
          <w:jc w:val="center"/>
        </w:trPr>
        <w:tc>
          <w:tcPr>
            <w:tcW w:w="711" w:type="dxa"/>
            <w:vAlign w:val="center"/>
          </w:tcPr>
          <w:p w14:paraId="386B14EF" w14:textId="0154A6A1" w:rsidR="005C3651" w:rsidRPr="008968F6" w:rsidRDefault="005C3651" w:rsidP="005C3651">
            <w:pPr>
              <w:jc w:val="center"/>
              <w:rPr>
                <w:rFonts w:eastAsia="仿宋_GB2312"/>
              </w:rPr>
            </w:pPr>
            <w:r w:rsidRPr="008968F6">
              <w:rPr>
                <w:rFonts w:eastAsia="仿宋_GB2312"/>
              </w:rPr>
              <w:t>13</w:t>
            </w:r>
          </w:p>
        </w:tc>
        <w:tc>
          <w:tcPr>
            <w:tcW w:w="1552" w:type="dxa"/>
            <w:shd w:val="clear" w:color="auto" w:fill="auto"/>
            <w:vAlign w:val="center"/>
          </w:tcPr>
          <w:p w14:paraId="5E7D806B" w14:textId="77777777" w:rsidR="005C3651" w:rsidRPr="008968F6" w:rsidRDefault="005C3651" w:rsidP="005C3651">
            <w:pPr>
              <w:jc w:val="center"/>
              <w:rPr>
                <w:rFonts w:eastAsia="仿宋_GB2312"/>
              </w:rPr>
            </w:pPr>
            <w:r w:rsidRPr="008968F6">
              <w:rPr>
                <w:rFonts w:eastAsia="仿宋_GB2312"/>
              </w:rPr>
              <w:t>标准编辑</w:t>
            </w:r>
          </w:p>
        </w:tc>
        <w:tc>
          <w:tcPr>
            <w:tcW w:w="851" w:type="dxa"/>
            <w:vAlign w:val="center"/>
          </w:tcPr>
          <w:p w14:paraId="6F9A4A91" w14:textId="77777777" w:rsidR="005C3651" w:rsidRPr="008968F6" w:rsidRDefault="005C3651" w:rsidP="005C3651">
            <w:pPr>
              <w:jc w:val="center"/>
              <w:rPr>
                <w:rFonts w:eastAsia="仿宋_GB2312"/>
              </w:rPr>
            </w:pPr>
            <w:r w:rsidRPr="008968F6">
              <w:rPr>
                <w:rFonts w:eastAsia="仿宋_GB2312"/>
              </w:rPr>
              <w:t>杨婕</w:t>
            </w:r>
          </w:p>
        </w:tc>
        <w:tc>
          <w:tcPr>
            <w:tcW w:w="1559" w:type="dxa"/>
            <w:vAlign w:val="center"/>
          </w:tcPr>
          <w:p w14:paraId="570D2B14" w14:textId="77777777" w:rsidR="005C3651" w:rsidRPr="008968F6" w:rsidRDefault="005C3651" w:rsidP="005C3651">
            <w:pPr>
              <w:jc w:val="center"/>
              <w:rPr>
                <w:rFonts w:eastAsia="仿宋_GB2312"/>
                <w:kern w:val="0"/>
              </w:rPr>
            </w:pPr>
            <w:r w:rsidRPr="008968F6">
              <w:rPr>
                <w:rFonts w:eastAsia="仿宋_GB2312"/>
                <w:kern w:val="0"/>
              </w:rPr>
              <w:t>部门经理</w:t>
            </w:r>
          </w:p>
        </w:tc>
        <w:tc>
          <w:tcPr>
            <w:tcW w:w="3621" w:type="dxa"/>
            <w:vAlign w:val="center"/>
          </w:tcPr>
          <w:p w14:paraId="1AB36484" w14:textId="77777777" w:rsidR="005C3651" w:rsidRPr="008968F6" w:rsidRDefault="005C3651" w:rsidP="005C3651">
            <w:pPr>
              <w:jc w:val="center"/>
              <w:rPr>
                <w:rFonts w:eastAsia="仿宋_GB2312"/>
              </w:rPr>
            </w:pPr>
            <w:r w:rsidRPr="008968F6">
              <w:rPr>
                <w:rFonts w:eastAsia="仿宋_GB2312"/>
              </w:rPr>
              <w:t>江苏天行科技咨询有限公司</w:t>
            </w:r>
          </w:p>
        </w:tc>
      </w:tr>
      <w:tr w:rsidR="005C3651" w:rsidRPr="008968F6" w14:paraId="0E784360" w14:textId="77777777" w:rsidTr="00E660B2">
        <w:trPr>
          <w:jc w:val="center"/>
        </w:trPr>
        <w:tc>
          <w:tcPr>
            <w:tcW w:w="711" w:type="dxa"/>
            <w:vAlign w:val="center"/>
          </w:tcPr>
          <w:p w14:paraId="52336842" w14:textId="45C53D6D" w:rsidR="005C3651" w:rsidRPr="008968F6" w:rsidRDefault="005C3651" w:rsidP="005C3651">
            <w:pPr>
              <w:jc w:val="center"/>
              <w:rPr>
                <w:rFonts w:eastAsia="仿宋_GB2312"/>
              </w:rPr>
            </w:pPr>
            <w:r w:rsidRPr="008968F6">
              <w:rPr>
                <w:rFonts w:eastAsia="仿宋_GB2312"/>
              </w:rPr>
              <w:t>14</w:t>
            </w:r>
          </w:p>
        </w:tc>
        <w:tc>
          <w:tcPr>
            <w:tcW w:w="1552" w:type="dxa"/>
            <w:shd w:val="clear" w:color="auto" w:fill="auto"/>
            <w:vAlign w:val="center"/>
          </w:tcPr>
          <w:p w14:paraId="2EE6E4EA" w14:textId="77777777" w:rsidR="005C3651" w:rsidRPr="008968F6" w:rsidRDefault="005C3651" w:rsidP="005C3651">
            <w:pPr>
              <w:jc w:val="center"/>
              <w:rPr>
                <w:rFonts w:eastAsia="仿宋_GB2312"/>
              </w:rPr>
            </w:pPr>
            <w:r w:rsidRPr="008968F6">
              <w:rPr>
                <w:rFonts w:eastAsia="仿宋_GB2312"/>
              </w:rPr>
              <w:t>标准编辑</w:t>
            </w:r>
          </w:p>
        </w:tc>
        <w:tc>
          <w:tcPr>
            <w:tcW w:w="851" w:type="dxa"/>
            <w:vAlign w:val="center"/>
          </w:tcPr>
          <w:p w14:paraId="4BD5CD93" w14:textId="77777777" w:rsidR="005C3651" w:rsidRPr="008968F6" w:rsidRDefault="005C3651" w:rsidP="005C3651">
            <w:pPr>
              <w:jc w:val="center"/>
              <w:outlineLvl w:val="5"/>
              <w:rPr>
                <w:rFonts w:eastAsia="仿宋_GB2312"/>
              </w:rPr>
            </w:pPr>
            <w:r w:rsidRPr="008968F6">
              <w:rPr>
                <w:rFonts w:eastAsia="仿宋_GB2312"/>
              </w:rPr>
              <w:t>汤小扣</w:t>
            </w:r>
          </w:p>
        </w:tc>
        <w:tc>
          <w:tcPr>
            <w:tcW w:w="1559" w:type="dxa"/>
            <w:vAlign w:val="center"/>
          </w:tcPr>
          <w:p w14:paraId="158E65AC" w14:textId="77777777" w:rsidR="005C3651" w:rsidRPr="008968F6" w:rsidRDefault="005C3651" w:rsidP="005C3651">
            <w:pPr>
              <w:jc w:val="center"/>
              <w:outlineLvl w:val="5"/>
              <w:rPr>
                <w:rFonts w:eastAsia="仿宋_GB2312"/>
              </w:rPr>
            </w:pPr>
            <w:r w:rsidRPr="008968F6">
              <w:rPr>
                <w:rFonts w:eastAsia="仿宋_GB2312"/>
                <w:kern w:val="0"/>
              </w:rPr>
              <w:t>高级助理工程师</w:t>
            </w:r>
          </w:p>
        </w:tc>
        <w:tc>
          <w:tcPr>
            <w:tcW w:w="3621" w:type="dxa"/>
            <w:vAlign w:val="center"/>
          </w:tcPr>
          <w:p w14:paraId="16CE241A" w14:textId="77777777" w:rsidR="005C3651" w:rsidRPr="008968F6" w:rsidRDefault="005C3651" w:rsidP="005C3651">
            <w:pPr>
              <w:jc w:val="center"/>
              <w:outlineLvl w:val="5"/>
              <w:rPr>
                <w:rFonts w:eastAsia="仿宋_GB2312"/>
              </w:rPr>
            </w:pPr>
            <w:r w:rsidRPr="008968F6">
              <w:rPr>
                <w:rFonts w:eastAsia="仿宋_GB2312"/>
              </w:rPr>
              <w:t>江苏天行科技咨询有限公司</w:t>
            </w:r>
          </w:p>
        </w:tc>
      </w:tr>
    </w:tbl>
    <w:p w14:paraId="04C81E60" w14:textId="77777777" w:rsidR="00275525" w:rsidRPr="008968F6" w:rsidRDefault="00275525">
      <w:pPr>
        <w:rPr>
          <w:rFonts w:eastAsia="仿宋_GB2312"/>
          <w:sz w:val="32"/>
          <w:szCs w:val="32"/>
        </w:rPr>
      </w:pPr>
    </w:p>
    <w:bookmarkEnd w:id="3"/>
    <w:p w14:paraId="6E527CE4" w14:textId="77777777" w:rsidR="00275525" w:rsidRPr="008968F6" w:rsidRDefault="00275525"/>
    <w:sectPr w:rsidR="00275525" w:rsidRPr="008968F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DDC0" w14:textId="77777777" w:rsidR="004277C5" w:rsidRDefault="004277C5">
      <w:r>
        <w:separator/>
      </w:r>
    </w:p>
  </w:endnote>
  <w:endnote w:type="continuationSeparator" w:id="0">
    <w:p w14:paraId="7B5FA5D5" w14:textId="77777777" w:rsidR="004277C5" w:rsidRDefault="0042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方正黑体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4CDA" w14:textId="77777777" w:rsidR="00275525" w:rsidRDefault="002755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55958"/>
    </w:sdtPr>
    <w:sdtEndPr/>
    <w:sdtContent>
      <w:p w14:paraId="2D756FF0" w14:textId="30209C1B" w:rsidR="00275525" w:rsidRDefault="00B962C8">
        <w:pPr>
          <w:pStyle w:val="a4"/>
          <w:jc w:val="center"/>
        </w:pPr>
        <w:r>
          <w:fldChar w:fldCharType="begin"/>
        </w:r>
        <w:r>
          <w:instrText>PAGE   \* MERGEFORMAT</w:instrText>
        </w:r>
        <w:r>
          <w:fldChar w:fldCharType="separate"/>
        </w:r>
        <w:r w:rsidR="006E2ABF" w:rsidRPr="006E2ABF">
          <w:rPr>
            <w:noProof/>
            <w:lang w:val="zh-CN"/>
          </w:rPr>
          <w:t>10</w:t>
        </w:r>
        <w:r>
          <w:fldChar w:fldCharType="end"/>
        </w:r>
      </w:p>
    </w:sdtContent>
  </w:sdt>
  <w:p w14:paraId="31C96E13" w14:textId="77777777" w:rsidR="00275525" w:rsidRDefault="0027552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51494"/>
    </w:sdtPr>
    <w:sdtEndPr/>
    <w:sdtContent>
      <w:p w14:paraId="7C75EB1C" w14:textId="776FE6B1" w:rsidR="00275525" w:rsidRDefault="00B962C8">
        <w:pPr>
          <w:pStyle w:val="a4"/>
          <w:jc w:val="center"/>
        </w:pPr>
        <w:r>
          <w:fldChar w:fldCharType="begin"/>
        </w:r>
        <w:r>
          <w:instrText>PAGE   \* MERGEFORMAT</w:instrText>
        </w:r>
        <w:r>
          <w:fldChar w:fldCharType="separate"/>
        </w:r>
        <w:r w:rsidR="006E2ABF" w:rsidRPr="006E2ABF">
          <w:rPr>
            <w:noProof/>
            <w:lang w:val="zh-CN"/>
          </w:rPr>
          <w:t>I</w:t>
        </w:r>
        <w:r>
          <w:fldChar w:fldCharType="end"/>
        </w:r>
      </w:p>
    </w:sdtContent>
  </w:sdt>
  <w:p w14:paraId="4AF0B3D1" w14:textId="77777777" w:rsidR="00275525" w:rsidRDefault="002755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D3BDC" w14:textId="77777777" w:rsidR="004277C5" w:rsidRDefault="004277C5">
      <w:r>
        <w:separator/>
      </w:r>
    </w:p>
  </w:footnote>
  <w:footnote w:type="continuationSeparator" w:id="0">
    <w:p w14:paraId="020A981C" w14:textId="77777777" w:rsidR="004277C5" w:rsidRDefault="0042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D26B9" w14:textId="77777777" w:rsidR="00275525" w:rsidRDefault="0027552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E2NzhhNzZjMTlmNzZlN2YwZmM1MGRmZGVkNzRkM2YifQ=="/>
  </w:docVars>
  <w:rsids>
    <w:rsidRoot w:val="00960BA8"/>
    <w:rsid w:val="00022B4F"/>
    <w:rsid w:val="0005260C"/>
    <w:rsid w:val="00073955"/>
    <w:rsid w:val="00084B03"/>
    <w:rsid w:val="0008538F"/>
    <w:rsid w:val="0009702B"/>
    <w:rsid w:val="00107A0D"/>
    <w:rsid w:val="00140CDB"/>
    <w:rsid w:val="001854C9"/>
    <w:rsid w:val="00196A7A"/>
    <w:rsid w:val="001C748C"/>
    <w:rsid w:val="001D5137"/>
    <w:rsid w:val="00200EBE"/>
    <w:rsid w:val="00250565"/>
    <w:rsid w:val="00261087"/>
    <w:rsid w:val="002724D3"/>
    <w:rsid w:val="00275525"/>
    <w:rsid w:val="00297A43"/>
    <w:rsid w:val="002C02D6"/>
    <w:rsid w:val="002C53FA"/>
    <w:rsid w:val="002D02C0"/>
    <w:rsid w:val="002D38CA"/>
    <w:rsid w:val="002E42E2"/>
    <w:rsid w:val="00301117"/>
    <w:rsid w:val="003173B2"/>
    <w:rsid w:val="00331038"/>
    <w:rsid w:val="003803FE"/>
    <w:rsid w:val="003D2D50"/>
    <w:rsid w:val="00407A2B"/>
    <w:rsid w:val="004112B8"/>
    <w:rsid w:val="004277C5"/>
    <w:rsid w:val="0043745D"/>
    <w:rsid w:val="0044324B"/>
    <w:rsid w:val="00454D98"/>
    <w:rsid w:val="00467EA6"/>
    <w:rsid w:val="004D2543"/>
    <w:rsid w:val="004F767C"/>
    <w:rsid w:val="0050599A"/>
    <w:rsid w:val="0053090A"/>
    <w:rsid w:val="005438BE"/>
    <w:rsid w:val="00546408"/>
    <w:rsid w:val="005710C7"/>
    <w:rsid w:val="005A4DF4"/>
    <w:rsid w:val="005C3651"/>
    <w:rsid w:val="00637722"/>
    <w:rsid w:val="00676744"/>
    <w:rsid w:val="006944DE"/>
    <w:rsid w:val="006A2FC0"/>
    <w:rsid w:val="006E2ABF"/>
    <w:rsid w:val="006E7401"/>
    <w:rsid w:val="00732F31"/>
    <w:rsid w:val="007872A0"/>
    <w:rsid w:val="007A0AAE"/>
    <w:rsid w:val="007B7EA3"/>
    <w:rsid w:val="007E055B"/>
    <w:rsid w:val="008968F6"/>
    <w:rsid w:val="008C2AE0"/>
    <w:rsid w:val="00903B38"/>
    <w:rsid w:val="00960BA8"/>
    <w:rsid w:val="00992B4D"/>
    <w:rsid w:val="009D4217"/>
    <w:rsid w:val="009D428B"/>
    <w:rsid w:val="009F2FB4"/>
    <w:rsid w:val="00A32FBE"/>
    <w:rsid w:val="00A761D3"/>
    <w:rsid w:val="00A851F1"/>
    <w:rsid w:val="00A903FA"/>
    <w:rsid w:val="00A9273F"/>
    <w:rsid w:val="00AA234D"/>
    <w:rsid w:val="00AB27B6"/>
    <w:rsid w:val="00B870F8"/>
    <w:rsid w:val="00B962C8"/>
    <w:rsid w:val="00C12588"/>
    <w:rsid w:val="00C74881"/>
    <w:rsid w:val="00CB0519"/>
    <w:rsid w:val="00CB204C"/>
    <w:rsid w:val="00CC2123"/>
    <w:rsid w:val="00D2160A"/>
    <w:rsid w:val="00D6572B"/>
    <w:rsid w:val="00DA5565"/>
    <w:rsid w:val="00DD64FB"/>
    <w:rsid w:val="00DF04F1"/>
    <w:rsid w:val="00DF53A3"/>
    <w:rsid w:val="00DF602C"/>
    <w:rsid w:val="00E660B2"/>
    <w:rsid w:val="00E6705A"/>
    <w:rsid w:val="00E71632"/>
    <w:rsid w:val="00E97687"/>
    <w:rsid w:val="00EB6025"/>
    <w:rsid w:val="00EF3DB4"/>
    <w:rsid w:val="00FF6F05"/>
    <w:rsid w:val="04D04BA7"/>
    <w:rsid w:val="2B6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16799"/>
  <w15:docId w15:val="{F2AF5E6C-D0BD-45F5-A9B5-3CB4AB64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0"/>
    <w:uiPriority w:val="9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9"/>
    <w:qFormat/>
    <w:pPr>
      <w:keepNext/>
      <w:keepLines/>
      <w:spacing w:before="260" w:after="260" w:line="412"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Cambria" w:eastAsia="黑体" w:hAnsi="Cambria"/>
      <w:sz w:val="20"/>
      <w:szCs w:val="20"/>
    </w:rPr>
  </w:style>
  <w:style w:type="paragraph" w:styleId="TOC3">
    <w:name w:val="toc 3"/>
    <w:basedOn w:val="a"/>
    <w:next w:val="a"/>
    <w:autoRedefine/>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spacing w:line="360" w:lineRule="auto"/>
      <w:jc w:val="center"/>
      <w:outlineLvl w:val="0"/>
    </w:pPr>
    <w:rPr>
      <w:rFonts w:ascii="黑体" w:eastAsia="黑体"/>
      <w:color w:val="000000"/>
      <w:sz w:val="28"/>
      <w:szCs w:val="28"/>
    </w:rPr>
  </w:style>
  <w:style w:type="paragraph" w:styleId="TOC2">
    <w:name w:val="toc 2"/>
    <w:basedOn w:val="a"/>
    <w:next w:val="a"/>
    <w:autoRedefine/>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table" w:styleId="a8">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u w:val="single"/>
    </w:rPr>
  </w:style>
  <w:style w:type="character" w:customStyle="1" w:styleId="10">
    <w:name w:val="标题 1 字符"/>
    <w:basedOn w:val="a0"/>
    <w:link w:val="1"/>
    <w:uiPriority w:val="99"/>
    <w:rPr>
      <w:rFonts w:ascii="Times New Roman" w:eastAsia="宋体" w:hAnsi="Times New Roman" w:cs="Times New Roman"/>
      <w:b/>
      <w:bCs/>
      <w:kern w:val="44"/>
      <w:sz w:val="44"/>
      <w:szCs w:val="44"/>
    </w:rPr>
  </w:style>
  <w:style w:type="character" w:customStyle="1" w:styleId="20">
    <w:name w:val="标题 2 字符"/>
    <w:basedOn w:val="a0"/>
    <w:link w:val="2"/>
    <w:uiPriority w:val="99"/>
    <w:rPr>
      <w:rFonts w:ascii="Arial" w:eastAsia="黑体" w:hAnsi="Arial" w:cs="Times New Roman"/>
      <w:b/>
      <w:bCs/>
      <w:kern w:val="0"/>
      <w:sz w:val="32"/>
      <w:szCs w:val="32"/>
    </w:rPr>
  </w:style>
  <w:style w:type="paragraph" w:customStyle="1" w:styleId="TOC10">
    <w:name w:val="TOC 标题1"/>
    <w:basedOn w:val="1"/>
    <w:next w:val="a"/>
    <w:semiHidden/>
    <w:pPr>
      <w:widowControl/>
      <w:spacing w:before="240" w:after="0" w:line="256" w:lineRule="auto"/>
      <w:jc w:val="left"/>
      <w:outlineLvl w:val="9"/>
    </w:pPr>
    <w:rPr>
      <w:rFonts w:ascii="Cambria" w:hAnsi="Cambria"/>
      <w:b w:val="0"/>
      <w:bCs w:val="0"/>
      <w:color w:val="366091"/>
      <w:kern w:val="0"/>
      <w:sz w:val="32"/>
      <w:szCs w:val="32"/>
    </w:rPr>
  </w:style>
  <w:style w:type="character" w:customStyle="1" w:styleId="15">
    <w:name w:val="15"/>
    <w:basedOn w:val="a0"/>
    <w:qFormat/>
    <w:rPr>
      <w:rFonts w:ascii="等线" w:eastAsia="等线" w:hAnsi="等线" w:hint="eastAsia"/>
      <w:color w:val="0000FF"/>
      <w:u w:val="single"/>
    </w:rPr>
  </w:style>
  <w:style w:type="paragraph" w:styleId="aa">
    <w:name w:val="No Spacing"/>
    <w:uiPriority w:val="1"/>
    <w:qFormat/>
    <w:pPr>
      <w:widowControl w:val="0"/>
      <w:jc w:val="both"/>
    </w:pPr>
    <w:rPr>
      <w:rFonts w:ascii="Times New Roman" w:eastAsia="宋体" w:hAnsi="Times New Roman" w:cs="Times New Roman"/>
      <w:kern w:val="2"/>
      <w:sz w:val="21"/>
      <w:szCs w:val="21"/>
    </w:rPr>
  </w:style>
  <w:style w:type="paragraph" w:customStyle="1" w:styleId="TOC20">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7">
    <w:name w:val="页眉 字符"/>
    <w:basedOn w:val="a0"/>
    <w:link w:val="a6"/>
    <w:uiPriority w:val="99"/>
    <w:qFormat/>
    <w:rPr>
      <w:rFonts w:ascii="Times New Roman" w:eastAsia="宋体" w:hAnsi="Times New Roman" w:cs="Times New Roman"/>
      <w:sz w:val="18"/>
      <w:szCs w:val="18"/>
    </w:rPr>
  </w:style>
  <w:style w:type="character" w:customStyle="1" w:styleId="a5">
    <w:name w:val="页脚 字符"/>
    <w:basedOn w:val="a0"/>
    <w:link w:val="a4"/>
    <w:uiPriority w:val="99"/>
    <w:qFormat/>
    <w:rPr>
      <w:rFonts w:ascii="Times New Roman" w:eastAsia="宋体" w:hAnsi="Times New Roman" w:cs="Times New Roman"/>
      <w:sz w:val="18"/>
      <w:szCs w:val="18"/>
    </w:rPr>
  </w:style>
  <w:style w:type="paragraph" w:customStyle="1" w:styleId="TOC30">
    <w:name w:val="TOC 标题3"/>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B0343-0D98-44C5-9310-88EED853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943</Words>
  <Characters>5380</Characters>
  <Application>Microsoft Office Word</Application>
  <DocSecurity>0</DocSecurity>
  <Lines>44</Lines>
  <Paragraphs>12</Paragraphs>
  <ScaleCrop>false</ScaleCrop>
  <Company>Microsoft</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Xiading</cp:lastModifiedBy>
  <cp:revision>59</cp:revision>
  <dcterms:created xsi:type="dcterms:W3CDTF">2024-10-23T06:07:00Z</dcterms:created>
  <dcterms:modified xsi:type="dcterms:W3CDTF">2024-11-08T02:22:00Z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0288C89BA09A4C5F9CE996D59FC0FBA4_12</vt:lpwstr>
  </property>
</Properties>
</file>